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b9f78528d50f6a838ba85b469c71a080a0da1c6"/>
    <w:p>
      <w:pPr>
        <w:pStyle w:val="Heading1"/>
      </w:pPr>
      <w:r>
        <w:t xml:space="preserve">Comprehensive Marketing Plan for Electrical Engineer Services in Riyadh, Saudi Arabia</w:t>
      </w:r>
    </w:p>
    <w:bookmarkStart w:id="20" w:name="executive-summary"/>
    <w:p>
      <w:pPr>
        <w:pStyle w:val="Heading2"/>
      </w:pPr>
      <w:r>
        <w:t xml:space="preserve">Executive Summary</w:t>
      </w:r>
    </w:p>
    <w:p>
      <w:pPr>
        <w:pStyle w:val="FirstParagraph"/>
      </w:pPr>
      <w:r>
        <w:t xml:space="preserve">This Marketing Plan outlines the strategic approach to establish and grow a premier Electrical Engineer service provider in Riyadh, Saudi Arabia. As the Kingdom accelerates its Vision 2030 initiatives, the demand for certified Electrical Engineer expertise has surged across residential, commercial, and industrial sectors. This plan leverages Riyadh's status as a global hub for infrastructure development to position our firm as the preferred partner for electrical engineering solutions. We target immediate market penetration through digital engagement, strategic partnerships with Saudi contractors, and localized service delivery that aligns with Vision 2030's sustainability goals.</w:t>
      </w:r>
    </w:p>
    <w:bookmarkEnd w:id="20"/>
    <w:bookmarkStart w:id="21" w:name="Xb8883e1ab44cf94e0230d32625f33e3b14e1308"/>
    <w:p>
      <w:pPr>
        <w:pStyle w:val="Heading2"/>
      </w:pPr>
      <w:r>
        <w:t xml:space="preserve">Market Analysis: Riyadh, Saudi Arabia Context</w:t>
      </w:r>
    </w:p>
    <w:p>
      <w:pPr>
        <w:pStyle w:val="FirstParagraph"/>
      </w:pPr>
      <w:r>
        <w:t xml:space="preserve">Riyadh represents the epicenter of Saudi Arabia's engineering demand. With over 7 million residents and massive projects like NEOM, Qiddiya, and King Salman Park, the city requires certified Electrical Engineer professionals for building compliance (SASO standards), renewable energy integration (solar farms), and smart grid development. According to recent Saudi Ministry of Investment data, electrical engineering services market in Riyadh is projected to grow at 12% CAGR through 2027. Key segments include:</w:t>
      </w:r>
    </w:p>
    <w:p>
      <w:pPr>
        <w:numPr>
          <w:ilvl w:val="0"/>
          <w:numId w:val="1001"/>
        </w:numPr>
        <w:pStyle w:val="Compact"/>
      </w:pPr>
      <w:r>
        <w:rPr>
          <w:bCs/>
          <w:b/>
        </w:rPr>
        <w:t xml:space="preserve">Residential Developers</w:t>
      </w:r>
      <w:r>
        <w:t xml:space="preserve">: High-rise apartment complexes requiring fire-safety-compliant electrical systems</w:t>
      </w:r>
    </w:p>
    <w:p>
      <w:pPr>
        <w:numPr>
          <w:ilvl w:val="0"/>
          <w:numId w:val="1001"/>
        </w:numPr>
        <w:pStyle w:val="Compact"/>
      </w:pPr>
      <w:r>
        <w:rPr>
          <w:bCs/>
          <w:b/>
        </w:rPr>
        <w:t xml:space="preserve">Commercial Enterprises</w:t>
      </w:r>
      <w:r>
        <w:t xml:space="preserve">: Retail giants (e.g., Al-Faisaliah Mall) needing energy-efficient retrofits</w:t>
      </w:r>
    </w:p>
    <w:p>
      <w:pPr>
        <w:numPr>
          <w:ilvl w:val="0"/>
          <w:numId w:val="1001"/>
        </w:numPr>
        <w:pStyle w:val="Compact"/>
      </w:pPr>
      <w:r>
        <w:rPr>
          <w:bCs/>
          <w:b/>
        </w:rPr>
        <w:t xml:space="preserve">Industrial Facilities</w:t>
      </w:r>
      <w:r>
        <w:t xml:space="preserve">: Manufacturing zones in Industrial City demanding industrial-scale electrical infrastructure</w:t>
      </w:r>
    </w:p>
    <w:p>
      <w:pPr>
        <w:pStyle w:val="FirstParagraph"/>
      </w:pPr>
      <w:r>
        <w:t xml:space="preserve">The critical gap: Most international firms lack local certification and Arabic-language support. This Marketing Plan addresses that by embedding our Electrical Engineer team within Riyadh's regulatory framework.</w:t>
      </w:r>
    </w:p>
    <w:bookmarkEnd w:id="21"/>
    <w:bookmarkStart w:id="22" w:name="X51b7218304c6de1796f88c32c32f09bfc6ae2f4"/>
    <w:p>
      <w:pPr>
        <w:pStyle w:val="Heading2"/>
      </w:pPr>
      <w:r>
        <w:t xml:space="preserve">Services Tailored for Saudi Arabia Riyadh Market</w:t>
      </w:r>
    </w:p>
    <w:p>
      <w:pPr>
        <w:pStyle w:val="FirstParagraph"/>
      </w:pPr>
      <w:r>
        <w:t xml:space="preserve">We offer a suite of certified electrical engineering services designed for Riyadh's unique market:</w:t>
      </w:r>
    </w:p>
    <w:p>
      <w:pPr>
        <w:numPr>
          <w:ilvl w:val="0"/>
          <w:numId w:val="1002"/>
        </w:numPr>
        <w:pStyle w:val="Compact"/>
      </w:pPr>
      <w:r>
        <w:rPr>
          <w:bCs/>
          <w:b/>
        </w:rPr>
        <w:t xml:space="preserve">Building Electrical Compliance Audits</w:t>
      </w:r>
      <w:r>
        <w:t xml:space="preserve">: Ensuring adherence to Saudi Building Code (SBC) and SASO 2870 standards for new constructions in Riyadh.</w:t>
      </w:r>
    </w:p>
    <w:p>
      <w:pPr>
        <w:numPr>
          <w:ilvl w:val="0"/>
          <w:numId w:val="1002"/>
        </w:numPr>
        <w:pStyle w:val="Compact"/>
      </w:pPr>
      <w:r>
        <w:rPr>
          <w:bCs/>
          <w:b/>
        </w:rPr>
        <w:t xml:space="preserve">Smart Grid Integration</w:t>
      </w:r>
      <w:r>
        <w:t xml:space="preserve">: Retrofitting existing infrastructure for IoT-enabled energy management systems preferred by Riyadh Municipality.</w:t>
      </w:r>
    </w:p>
    <w:p>
      <w:pPr>
        <w:numPr>
          <w:ilvl w:val="0"/>
          <w:numId w:val="1002"/>
        </w:numPr>
        <w:pStyle w:val="Compact"/>
      </w:pPr>
      <w:r>
        <w:rPr>
          <w:bCs/>
          <w:b/>
        </w:rPr>
        <w:t xml:space="preserve">Renewable Energy Solutions</w:t>
      </w:r>
      <w:r>
        <w:t xml:space="preserve">: Solar PV system design and implementation aligned with Saudi Green Initiative targets.</w:t>
      </w:r>
    </w:p>
    <w:p>
      <w:pPr>
        <w:numPr>
          <w:ilvl w:val="0"/>
          <w:numId w:val="1002"/>
        </w:numPr>
        <w:pStyle w:val="Compact"/>
      </w:pPr>
      <w:r>
        <w:rPr>
          <w:bCs/>
          <w:b/>
        </w:rPr>
        <w:t xml:space="preserve">Emergency Electrical Maintenance</w:t>
      </w:r>
      <w:r>
        <w:t xml:space="preserve">: 24/7 response team covering all Riyadh districts (including King Abdullah Financial District).</w:t>
      </w:r>
    </w:p>
    <w:p>
      <w:pPr>
        <w:pStyle w:val="FirstParagraph"/>
      </w:pPr>
      <w:r>
        <w:t xml:space="preserve">Each service includes Arabic-English technical documentation, a requirement for all government and private projects in Saudi Arabia Riyadh.</w:t>
      </w:r>
    </w:p>
    <w:bookmarkEnd w:id="22"/>
    <w:bookmarkStart w:id="26" w:name="Xd9544398eda30730f8718bab7b26500cfe130aa"/>
    <w:p>
      <w:pPr>
        <w:pStyle w:val="Heading2"/>
      </w:pPr>
      <w:r>
        <w:t xml:space="preserve">Marketing Strategies: Localized for Riyadh</w:t>
      </w:r>
    </w:p>
    <w:p>
      <w:pPr>
        <w:pStyle w:val="FirstParagraph"/>
      </w:pPr>
      <w:r>
        <w:t xml:space="preserve">Our approach combines digital precision with deep local engagement:</w:t>
      </w:r>
    </w:p>
    <w:bookmarkStart w:id="23" w:name="digital-strategy"/>
    <w:p>
      <w:pPr>
        <w:pStyle w:val="Heading3"/>
      </w:pPr>
      <w:r>
        <w:t xml:space="preserve">Digital Strategy</w:t>
      </w:r>
    </w:p>
    <w:p>
      <w:pPr>
        <w:numPr>
          <w:ilvl w:val="0"/>
          <w:numId w:val="1003"/>
        </w:numPr>
        <w:pStyle w:val="Compact"/>
      </w:pPr>
      <w:r>
        <w:rPr>
          <w:bCs/>
          <w:b/>
        </w:rPr>
        <w:t xml:space="preserve">Geo-Targeted Social Media Campaigns</w:t>
      </w:r>
      <w:r>
        <w:t xml:space="preserve">: Facebook/LinkedIn ads focusing on "Electrical Engineer" keywords within Riyadh, using Saudi Arabic dialect to drive inquiries.</w:t>
      </w:r>
    </w:p>
    <w:p>
      <w:pPr>
        <w:numPr>
          <w:ilvl w:val="0"/>
          <w:numId w:val="1003"/>
        </w:numPr>
        <w:pStyle w:val="Compact"/>
      </w:pPr>
      <w:r>
        <w:rPr>
          <w:bCs/>
          <w:b/>
        </w:rPr>
        <w:t xml:space="preserve">SEO Optimization</w:t>
      </w:r>
      <w:r>
        <w:t xml:space="preserve">: Content targeting "Riyadh Electrical Engineer certification", "SASO-compliant electrical services Saudi Arabia".</w:t>
      </w:r>
    </w:p>
    <w:p>
      <w:pPr>
        <w:numPr>
          <w:ilvl w:val="0"/>
          <w:numId w:val="1003"/>
        </w:numPr>
        <w:pStyle w:val="Compact"/>
      </w:pPr>
      <w:r>
        <w:rPr>
          <w:bCs/>
          <w:b/>
        </w:rPr>
        <w:t xml:space="preserve">Mobile-First Website</w:t>
      </w:r>
      <w:r>
        <w:t xml:space="preserve">: Localized platform with Saudi-specific contact options (Mada payments, WhatsApp integration).</w:t>
      </w:r>
    </w:p>
    <w:bookmarkEnd w:id="23"/>
    <w:bookmarkStart w:id="24" w:name="local-partnership-development"/>
    <w:p>
      <w:pPr>
        <w:pStyle w:val="Heading3"/>
      </w:pPr>
      <w:r>
        <w:t xml:space="preserve">Local Partnership Development</w:t>
      </w:r>
    </w:p>
    <w:p>
      <w:pPr>
        <w:numPr>
          <w:ilvl w:val="0"/>
          <w:numId w:val="1004"/>
        </w:numPr>
        <w:pStyle w:val="Compact"/>
      </w:pPr>
      <w:r>
        <w:rPr>
          <w:bCs/>
          <w:b/>
        </w:rPr>
        <w:t xml:space="preserve">Municipality Collaboration</w:t>
      </w:r>
      <w:r>
        <w:t xml:space="preserve">: Formal partnerships with Riyadh Municipality for public infrastructure projects.</w:t>
      </w:r>
    </w:p>
    <w:p>
      <w:pPr>
        <w:numPr>
          <w:ilvl w:val="0"/>
          <w:numId w:val="1004"/>
        </w:numPr>
        <w:pStyle w:val="Compact"/>
      </w:pPr>
      <w:r>
        <w:rPr>
          <w:bCs/>
          <w:b/>
        </w:rPr>
        <w:t xml:space="preserve">Contractor Alliances</w:t>
      </w:r>
      <w:r>
        <w:t xml:space="preserve">: Joint ventures with 15+ top-tier construction firms (e.g., Saudi Binladin Group) as preferred Electrical Engineer partners.</w:t>
      </w:r>
    </w:p>
    <w:p>
      <w:pPr>
        <w:numPr>
          <w:ilvl w:val="0"/>
          <w:numId w:val="1004"/>
        </w:numPr>
        <w:pStyle w:val="Compact"/>
      </w:pPr>
      <w:r>
        <w:rPr>
          <w:bCs/>
          <w:b/>
        </w:rPr>
        <w:t xml:space="preserve">Industry Events</w:t>
      </w:r>
      <w:r>
        <w:t xml:space="preserve">: Sponsorship of Riyadh International Engineering Expo and Saudization-focused career fairs at King Fahd University.</w:t>
      </w:r>
    </w:p>
    <w:bookmarkEnd w:id="24"/>
    <w:bookmarkStart w:id="25" w:name="cultural-integration"/>
    <w:p>
      <w:pPr>
        <w:pStyle w:val="Heading3"/>
      </w:pPr>
      <w:r>
        <w:t xml:space="preserve">Cultural Integration</w:t>
      </w:r>
    </w:p>
    <w:p>
      <w:pPr>
        <w:pStyle w:val="FirstParagraph"/>
      </w:pPr>
      <w:r>
        <w:t xml:space="preserve">All marketing materials use Saudi-approved terminology (e.g., "الهندسة الكهربائية" for Electrical Engineer) and emphasize compliance with local regulations. Our team includes 70% Saudi nationals holding IEC certifications, addressing Vision 2030's Saudization targets.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Entry (Months 1-3)</w:t>
            </w:r>
          </w:p>
        </w:tc>
        <w:tc>
          <w:tcPr/>
          <w:p>
            <w:pPr>
              <w:pStyle w:val="Compact"/>
              <w:jc w:val="left"/>
            </w:pPr>
            <w:r>
              <w:t xml:space="preserve">Q1 2024</w:t>
            </w:r>
          </w:p>
        </w:tc>
        <w:tc>
          <w:tcPr/>
          <w:p>
            <w:pPr>
              <w:pStyle w:val="Compact"/>
              <w:jc w:val="left"/>
            </w:pPr>
            <w:r>
              <w:t xml:space="preserve">Licensing with Saudi Council of Engineers, website launch, Riyadh office setup in Al Olaya district.</w:t>
            </w:r>
          </w:p>
        </w:tc>
      </w:tr>
      <w:tr>
        <w:tc>
          <w:tcPr/>
          <w:p>
            <w:pPr>
              <w:pStyle w:val="Compact"/>
              <w:jc w:val="left"/>
            </w:pPr>
            <w:r>
              <w:t xml:space="preserve">Brand Awareness (Months 4-6)</w:t>
            </w:r>
          </w:p>
        </w:tc>
        <w:tc>
          <w:tcPr/>
          <w:p>
            <w:pPr>
              <w:pStyle w:val="Compact"/>
              <w:jc w:val="left"/>
            </w:pPr>
            <w:r>
              <w:t xml:space="preserve">Q2-Q3 2024</w:t>
            </w:r>
          </w:p>
        </w:tc>
        <w:tc>
          <w:tcPr/>
          <w:p>
            <w:pPr>
              <w:pStyle w:val="Compact"/>
              <w:jc w:val="left"/>
            </w:pPr>
            <w:r>
              <w:t xml:space="preserve">Riyadh Expo sponsorship, 50+ contractor partnerships signed, LinkedIn campaign targeting "Electrical Engineer" professionals in Saudi Arabia Riyadh.</w:t>
            </w:r>
          </w:p>
        </w:tc>
      </w:tr>
      <w:tr>
        <w:tc>
          <w:tcPr/>
          <w:p>
            <w:pPr>
              <w:pStyle w:val="Compact"/>
              <w:jc w:val="left"/>
            </w:pPr>
            <w:r>
              <w:t xml:space="preserve">Market Penetration (Months 7-12)</w:t>
            </w:r>
          </w:p>
        </w:tc>
        <w:tc>
          <w:tcPr/>
          <w:p>
            <w:pPr>
              <w:pStyle w:val="Compact"/>
              <w:jc w:val="left"/>
            </w:pPr>
            <w:r>
              <w:t xml:space="preserve">Q4 2024-Q1 2025</w:t>
            </w:r>
          </w:p>
        </w:tc>
        <w:tc>
          <w:tcPr/>
          <w:p>
            <w:pPr>
              <w:pStyle w:val="Compact"/>
              <w:jc w:val="left"/>
            </w:pPr>
            <w:r>
              <w:t xml:space="preserve">Launch of smart grid service, 3 government project bids, Saudization training program for local engineers.</w:t>
            </w:r>
          </w:p>
        </w:tc>
      </w:tr>
    </w:tbl>
    <w:bookmarkEnd w:id="27"/>
    <w:bookmarkStart w:id="28" w:name="Xea3474bc925df1287d20e3ea1ddd769dbd04d96"/>
    <w:p>
      <w:pPr>
        <w:pStyle w:val="Heading2"/>
      </w:pPr>
      <w:r>
        <w:t xml:space="preserve">Budget Allocation: Riyadh-Specific Investment</w:t>
      </w:r>
    </w:p>
    <w:p>
      <w:pPr>
        <w:pStyle w:val="FirstParagraph"/>
      </w:pPr>
      <w:r>
        <w:t xml:space="preserve">Total Budget: SAR 1.8M (Year 1)</w:t>
      </w:r>
    </w:p>
    <w:p>
      <w:pPr>
        <w:numPr>
          <w:ilvl w:val="0"/>
          <w:numId w:val="1005"/>
        </w:numPr>
        <w:pStyle w:val="Compact"/>
      </w:pPr>
      <w:r>
        <w:rPr>
          <w:bCs/>
          <w:b/>
        </w:rPr>
        <w:t xml:space="preserve">Local Marketing (45%)</w:t>
      </w:r>
      <w:r>
        <w:t xml:space="preserve">: Riyadh-specific social media ads, event sponsorships, and Arabic-language content production.</w:t>
      </w:r>
    </w:p>
    <w:p>
      <w:pPr>
        <w:numPr>
          <w:ilvl w:val="0"/>
          <w:numId w:val="1005"/>
        </w:numPr>
        <w:pStyle w:val="Compact"/>
      </w:pPr>
      <w:r>
        <w:rPr>
          <w:bCs/>
          <w:b/>
        </w:rPr>
        <w:t xml:space="preserve">Partnership Development (30%)</w:t>
      </w:r>
      <w:r>
        <w:t xml:space="preserve">: Contractor incentive programs, municipality liaison fees.</w:t>
      </w:r>
    </w:p>
    <w:p>
      <w:pPr>
        <w:numPr>
          <w:ilvl w:val="0"/>
          <w:numId w:val="1005"/>
        </w:numPr>
        <w:pStyle w:val="Compact"/>
      </w:pPr>
      <w:r>
        <w:rPr>
          <w:bCs/>
          <w:b/>
        </w:rPr>
        <w:t xml:space="preserve">Talent Acquisition (15%)</w:t>
      </w:r>
      <w:r>
        <w:t xml:space="preserve">: Hiring Saudi Electrical Engineer staff in Riyadh with IEC certifications.</w:t>
      </w:r>
    </w:p>
    <w:p>
      <w:pPr>
        <w:numPr>
          <w:ilvl w:val="0"/>
          <w:numId w:val="1005"/>
        </w:numPr>
        <w:pStyle w:val="Compact"/>
      </w:pPr>
      <w:r>
        <w:rPr>
          <w:bCs/>
          <w:b/>
        </w:rPr>
        <w:t xml:space="preserve">Technology (10%)</w:t>
      </w:r>
      <w:r>
        <w:t xml:space="preserve">: Localized CRM system supporting Arabic/Saudi compliance databases.</w:t>
      </w:r>
    </w:p>
    <w:bookmarkEnd w:id="28"/>
    <w:bookmarkStart w:id="29" w:name="X750d7bb7e9785d2a4fc514c5981ff67928e8bf4"/>
    <w:p>
      <w:pPr>
        <w:pStyle w:val="Heading2"/>
      </w:pPr>
      <w:r>
        <w:t xml:space="preserve">KPIs for Success: Measuring Impact in Saudi Arabia Riyadh</w:t>
      </w:r>
    </w:p>
    <w:p>
      <w:pPr>
        <w:pStyle w:val="FirstParagraph"/>
      </w:pPr>
      <w:r>
        <w:t xml:space="preserve">We track these Riyadh-specific metrics to validate our Marketing Plan:</w:t>
      </w:r>
    </w:p>
    <w:p>
      <w:pPr>
        <w:numPr>
          <w:ilvl w:val="0"/>
          <w:numId w:val="1006"/>
        </w:numPr>
        <w:pStyle w:val="Compact"/>
      </w:pPr>
      <w:r>
        <w:rPr>
          <w:bCs/>
          <w:b/>
        </w:rPr>
        <w:t xml:space="preserve">Local Market Share</w:t>
      </w:r>
      <w:r>
        <w:t xml:space="preserve">: 15% penetration among electrical engineering service providers in Riyadh by Year 2.</w:t>
      </w:r>
    </w:p>
    <w:p>
      <w:pPr>
        <w:numPr>
          <w:ilvl w:val="0"/>
          <w:numId w:val="1006"/>
        </w:numPr>
        <w:pStyle w:val="Compact"/>
      </w:pPr>
      <w:r>
        <w:rPr>
          <w:bCs/>
          <w:b/>
        </w:rPr>
        <w:t xml:space="preserve">Saudi National Talent</w:t>
      </w:r>
      <w:r>
        <w:t xml:space="preserve">: Achieve 70% Saudi workforce (exceeding Vision 2030 targets).</w:t>
      </w:r>
    </w:p>
    <w:p>
      <w:pPr>
        <w:numPr>
          <w:ilvl w:val="0"/>
          <w:numId w:val="1006"/>
        </w:numPr>
        <w:pStyle w:val="Compact"/>
      </w:pPr>
      <w:r>
        <w:rPr>
          <w:bCs/>
          <w:b/>
        </w:rPr>
        <w:t xml:space="preserve">Project Compliance Rate</w:t>
      </w:r>
      <w:r>
        <w:t xml:space="preserve">: Maintain 100% SASO/IEC compliance on Riyadh projects.</w:t>
      </w:r>
    </w:p>
    <w:p>
      <w:pPr>
        <w:numPr>
          <w:ilvl w:val="0"/>
          <w:numId w:val="1006"/>
        </w:numPr>
        <w:pStyle w:val="Compact"/>
      </w:pPr>
      <w:r>
        <w:rPr>
          <w:bCs/>
          <w:b/>
        </w:rPr>
        <w:t xml:space="preserve">Client Retention</w:t>
      </w:r>
      <w:r>
        <w:t xml:space="preserve">: 85% repeat business from Riyadh-based developers within Year 1.</w:t>
      </w:r>
    </w:p>
    <w:bookmarkEnd w:id="29"/>
    <w:bookmarkStart w:id="30" w:name="X45b4525e2a23cab9e7dbe1304a606b3beefb058"/>
    <w:p>
      <w:pPr>
        <w:pStyle w:val="Heading2"/>
      </w:pPr>
      <w:r>
        <w:t xml:space="preserve">Conclusion: Strategic Alignment with Vision 2030</w:t>
      </w:r>
    </w:p>
    <w:p>
      <w:pPr>
        <w:pStyle w:val="FirstParagraph"/>
      </w:pPr>
      <w:r>
        <w:t xml:space="preserve">This Marketing Plan positions our Electrical Engineer services as critical enablers of Saudi Arabia's transformation. By embedding our firm within Riyadh's infrastructure ecosystem, we deliver more than engineering solutions – we accelerate the Kingdom’s journey toward sustainable, smart-city development. Our focus on local certification, Arabic-language engagement, and Saudization ensures this Marketing Plan isn't merely a business strategy; it's a contribution to Vision 2030. As Riyadh emerges as the Gulf's premier engineering hub, our Electrical Engineer services will be recognized as the gold standard for technical excellence in Saudi Arabia.</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Riyadh, Saudi Arabia</dc:title>
  <dc:creator/>
  <dc:language>en</dc:language>
  <cp:keywords/>
  <dcterms:created xsi:type="dcterms:W3CDTF">2026-07-19T21:00:33Z</dcterms:created>
  <dcterms:modified xsi:type="dcterms:W3CDTF">2026-07-19T21:00:33Z</dcterms:modified>
</cp:coreProperties>
</file>

<file path=docProps/custom.xml><?xml version="1.0" encoding="utf-8"?>
<Properties xmlns="http://schemas.openxmlformats.org/officeDocument/2006/custom-properties" xmlns:vt="http://schemas.openxmlformats.org/officeDocument/2006/docPropsVTypes"/>
</file>