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3b513b07dda9615f12ff5d9c1ae7f2ef396e1f2"/>
    <w:p>
      <w:pPr>
        <w:pStyle w:val="Heading1"/>
      </w:pPr>
      <w:r>
        <w:t xml:space="preserve">Comprehensive Marketing Plan for Premium Electrical Engineer Services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premier electrical engineering services within the competitive landscape of United States San Francisco. As Silicon Valley's technological epicenter drives unprecedented demand for specialized electrical infrastructure, our firm positions itself as the trusted partner for commercial and residential clients requiring cutting-edge solutions. With San Francisco's stringent building codes, rapid urban development, and tech-driven energy needs, this plan details how we will capture market share through hyper-localized expertise, digital innovation, and community engagement. Our target is to achieve 35% market penetration in the South of Market (SoMa) district within 24 months while establishing brand leadership as the go-to</w:t>
      </w:r>
      <w:r>
        <w:t xml:space="preserve"> </w:t>
      </w:r>
      <w:r>
        <w:rPr>
          <w:bCs/>
          <w:b/>
        </w:rPr>
        <w:t xml:space="preserve">Electrical Engineer</w:t>
      </w:r>
      <w:r>
        <w:t xml:space="preserve"> </w:t>
      </w:r>
      <w:r>
        <w:t xml:space="preserve">for sustainable power systems across United States San Francisco.</w:t>
      </w:r>
    </w:p>
    <w:bookmarkEnd w:id="20"/>
    <w:bookmarkStart w:id="21" w:name="Xd91b42d20de02730d6fe8b0c0a7b7c787ad37c7"/>
    <w:p>
      <w:pPr>
        <w:pStyle w:val="Heading2"/>
      </w:pPr>
      <w:r>
        <w:t xml:space="preserve">Market Analysis: San Francisco's Unique Electrical Engineering Landscape</w:t>
      </w:r>
    </w:p>
    <w:p>
      <w:pPr>
        <w:pStyle w:val="FirstParagraph"/>
      </w:pPr>
      <w:r>
        <w:t xml:space="preserve">United States San Francisco presents a dynamic yet complex market where electrical engineering services intersect with urban innovation. The city’s 2030 Climate Action Plan mandates 100% clean electricity by 2035, creating urgent demand for energy-efficient systems in commercial towers and historic buildings. Recent data from the San Francisco Department of Building Inspection reveals a 42% year-over-year increase in electrical permit applications for solar integration and EV charging infrastructure. However, the market remains fragmented with over 180 local firms competing on price rather than expertise. Key gaps include:</w:t>
      </w:r>
    </w:p>
    <w:p>
      <w:pPr>
        <w:numPr>
          <w:ilvl w:val="0"/>
          <w:numId w:val="1001"/>
        </w:numPr>
        <w:pStyle w:val="Compact"/>
      </w:pPr>
      <w:r>
        <w:t xml:space="preserve">Insufficient specialized knowledge in retrofitting century-old buildings with modern power systems</w:t>
      </w:r>
    </w:p>
    <w:p>
      <w:pPr>
        <w:numPr>
          <w:ilvl w:val="0"/>
          <w:numId w:val="1001"/>
        </w:numPr>
        <w:pStyle w:val="Compact"/>
      </w:pPr>
      <w:r>
        <w:t xml:space="preserve">Limited availability of engineers certified in San Francisco’s unique seismic electrical requirements</w:t>
      </w:r>
    </w:p>
    <w:p>
      <w:pPr>
        <w:numPr>
          <w:ilvl w:val="0"/>
          <w:numId w:val="1001"/>
        </w:numPr>
        <w:pStyle w:val="Compact"/>
      </w:pPr>
      <w:r>
        <w:t xml:space="preserve">High client turnover due to poor communication during complex projects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San Francisco:</w:t>
      </w:r>
    </w:p>
    <w:p>
      <w:pPr>
        <w:numPr>
          <w:ilvl w:val="0"/>
          <w:numId w:val="1002"/>
        </w:numPr>
        <w:pStyle w:val="Compact"/>
      </w:pPr>
      <w:r>
        <w:rPr>
          <w:bCs/>
          <w:b/>
        </w:rPr>
        <w:t xml:space="preserve">Tech Startups in SoMa &amp; Mission District:</w:t>
      </w:r>
      <w:r>
        <w:t xml:space="preserve"> </w:t>
      </w:r>
      <w:r>
        <w:t xml:space="preserve">Rapidly scaling companies needing energy-efficient server rooms, EV charging networks, and grid-integrated microgrids. 68% of these businesses cite electrical reliability as their top operational concern (SF Tech Council 2023).</w:t>
      </w:r>
    </w:p>
    <w:p>
      <w:pPr>
        <w:numPr>
          <w:ilvl w:val="0"/>
          <w:numId w:val="1002"/>
        </w:numPr>
        <w:pStyle w:val="Compact"/>
      </w:pPr>
      <w:r>
        <w:rPr>
          <w:bCs/>
          <w:b/>
        </w:rPr>
        <w:t xml:space="preserve">Historic Preservation Developers:</w:t>
      </w:r>
      <w:r>
        <w:t xml:space="preserve"> </w:t>
      </w:r>
      <w:r>
        <w:t xml:space="preserve">Firms restoring Victorian homes or heritage commercial spaces requiring code-compliant upgrades without compromising architectural integrity. San Francisco’s Landmark Preservation Commission mandates specialized electrical approaches for these projects.</w:t>
      </w:r>
    </w:p>
    <w:p>
      <w:pPr>
        <w:numPr>
          <w:ilvl w:val="0"/>
          <w:numId w:val="1002"/>
        </w:numPr>
        <w:pStyle w:val="Compact"/>
      </w:pPr>
      <w:r>
        <w:rPr>
          <w:bCs/>
          <w:b/>
        </w:rPr>
        <w:t xml:space="preserve">Commercial Property Managers (Class A Buildings):</w:t>
      </w:r>
      <w:r>
        <w:t xml:space="preserve"> </w:t>
      </w:r>
      <w:r>
        <w:t xml:space="preserve">Managing 20+ buildings with aging infrastructure seeking predictive maintenance solutions to avoid costly downtime during peak tourism seasons.</w:t>
      </w:r>
    </w:p>
    <w:bookmarkEnd w:id="22"/>
    <w:bookmarkStart w:id="23" w:name="marketing-objectives-18-month-timeline"/>
    <w:p>
      <w:pPr>
        <w:pStyle w:val="Heading2"/>
      </w:pPr>
      <w:r>
        <w:t xml:space="preserve">Marketing Objectives (18-Month Timeline)</w:t>
      </w:r>
    </w:p>
    <w:p>
      <w:pPr>
        <w:pStyle w:val="FirstParagraph"/>
      </w:pPr>
      <w:r>
        <w:t xml:space="preserve">We establish measurable targets aligned with San Francisco’s economic pulse:</w:t>
      </w:r>
    </w:p>
    <w:p>
      <w:pPr>
        <w:numPr>
          <w:ilvl w:val="0"/>
          <w:numId w:val="1003"/>
        </w:numPr>
        <w:pStyle w:val="Compact"/>
      </w:pPr>
      <w:r>
        <w:t xml:space="preserve">Acquire 75+ commercial clients in the SoMa tech corridor by Q3 2025</w:t>
      </w:r>
    </w:p>
    <w:p>
      <w:pPr>
        <w:numPr>
          <w:ilvl w:val="0"/>
          <w:numId w:val="1003"/>
        </w:numPr>
        <w:pStyle w:val="Compact"/>
      </w:pPr>
      <w:r>
        <w:t xml:space="preserve">Secure contracts for 15+ historic building retrofits through partnerships with SF Heritage Society</w:t>
      </w:r>
    </w:p>
    <w:p>
      <w:pPr>
        <w:numPr>
          <w:ilvl w:val="0"/>
          <w:numId w:val="1003"/>
        </w:numPr>
        <w:pStyle w:val="Compact"/>
      </w:pPr>
      <w:r>
        <w:t xml:space="preserve">Achieve 4.8/5 average client satisfaction score on Google Reviews (current industry avg: 3.9)</w:t>
      </w:r>
    </w:p>
    <w:p>
      <w:pPr>
        <w:numPr>
          <w:ilvl w:val="0"/>
          <w:numId w:val="1003"/>
        </w:numPr>
        <w:pStyle w:val="Compact"/>
      </w:pPr>
      <w:r>
        <w:t xml:space="preserve">Generate $2.1M in new business revenue by Year 2</w:t>
      </w:r>
    </w:p>
    <w:bookmarkEnd w:id="23"/>
    <w:bookmarkStart w:id="27" w:name="core-marketing-strategies-tactics"/>
    <w:p>
      <w:pPr>
        <w:pStyle w:val="Heading2"/>
      </w:pPr>
      <w:r>
        <w:t xml:space="preserve">Core Marketing Strategies &amp; Tactics</w:t>
      </w:r>
    </w:p>
    <w:p>
      <w:pPr>
        <w:pStyle w:val="FirstParagraph"/>
      </w:pPr>
      <w:r>
        <w:t xml:space="preserve">Our strategy centers on differentiating as a San Francisco-first electrical engineering authority through:</w:t>
      </w:r>
    </w:p>
    <w:bookmarkStart w:id="24" w:name="hyper-local-brand-positioning"/>
    <w:p>
      <w:pPr>
        <w:pStyle w:val="Heading3"/>
      </w:pPr>
      <w:r>
        <w:t xml:space="preserve">1. Hyper-Local Brand Positioning</w:t>
      </w:r>
    </w:p>
    <w:p>
      <w:pPr>
        <w:pStyle w:val="FirstParagraph"/>
      </w:pPr>
      <w:r>
        <w:t xml:space="preserve">We position ourselves not as "an electrical engineer," but as the only firm with deep municipal knowledge. All marketing assets emphasize: "San Francisco Electrical Engineers, For San Francisco Buildings." This includes:</w:t>
      </w:r>
    </w:p>
    <w:p>
      <w:pPr>
        <w:numPr>
          <w:ilvl w:val="0"/>
          <w:numId w:val="1004"/>
        </w:numPr>
        <w:pStyle w:val="Compact"/>
      </w:pPr>
      <w:r>
        <w:t xml:space="preserve">Creating a dedicated "SF Code Compliance" resource hub on our website detailing seismic retrofitting standards and historic district regulations</w:t>
      </w:r>
    </w:p>
    <w:p>
      <w:pPr>
        <w:numPr>
          <w:ilvl w:val="0"/>
          <w:numId w:val="1004"/>
        </w:numPr>
        <w:pStyle w:val="Compact"/>
      </w:pPr>
      <w:r>
        <w:t xml:space="preserve">Hosting monthly free workshops at SF Public Library branches (e.g., "Electrical Upgrades for Victorian Homes")</w:t>
      </w:r>
    </w:p>
    <w:p>
      <w:pPr>
        <w:numPr>
          <w:ilvl w:val="0"/>
          <w:numId w:val="1004"/>
        </w:numPr>
        <w:pStyle w:val="Compact"/>
      </w:pPr>
      <w:r>
        <w:t xml:space="preserve">Publishing quarterly industry reports like "San Francisco Energy Trends: 2024 Market Forecast" with City Planning Department data</w:t>
      </w:r>
    </w:p>
    <w:bookmarkEnd w:id="24"/>
    <w:bookmarkStart w:id="25" w:name="digital-precision-targeting"/>
    <w:p>
      <w:pPr>
        <w:pStyle w:val="Heading3"/>
      </w:pPr>
      <w:r>
        <w:t xml:space="preserve">2. Digital Precision Targeting</w:t>
      </w:r>
    </w:p>
    <w:p>
      <w:pPr>
        <w:pStyle w:val="FirstParagraph"/>
      </w:pPr>
      <w:r>
        <w:t xml:space="preserve">We deploy geo-fenced digital campaigns focused exclusively on United States San Francisco business zones:</w:t>
      </w:r>
    </w:p>
    <w:p>
      <w:pPr>
        <w:numPr>
          <w:ilvl w:val="0"/>
          <w:numId w:val="1005"/>
        </w:numPr>
        <w:pStyle w:val="Compact"/>
      </w:pPr>
      <w:r>
        <w:t xml:space="preserve">Google Ads targeting keywords: "SF electrical engineer," "historic building electrical upgrade," "SoMa commercial electrician"</w:t>
      </w:r>
    </w:p>
    <w:p>
      <w:pPr>
        <w:numPr>
          <w:ilvl w:val="0"/>
          <w:numId w:val="1005"/>
        </w:numPr>
        <w:pStyle w:val="Compact"/>
      </w:pPr>
      <w:r>
        <w:t xml:space="preserve">LinkedIn lead gen ads directed at property managers in ZIP codes 94107, 94103, 94105</w:t>
      </w:r>
    </w:p>
    <w:p>
      <w:pPr>
        <w:numPr>
          <w:ilvl w:val="0"/>
          <w:numId w:val="1005"/>
        </w:numPr>
        <w:pStyle w:val="Compact"/>
      </w:pPr>
      <w:r>
        <w:t xml:space="preserve">Collaborative content with SF-based tech influencers (e.g., YouTube series "Electrical Engineering in the City" filmed at Salesforce Tower)</w:t>
      </w:r>
    </w:p>
    <w:bookmarkEnd w:id="25"/>
    <w:bookmarkStart w:id="26" w:name="community-trust-building"/>
    <w:p>
      <w:pPr>
        <w:pStyle w:val="Heading3"/>
      </w:pPr>
      <w:r>
        <w:t xml:space="preserve">3. Community Trust Building</w:t>
      </w:r>
    </w:p>
    <w:p>
      <w:pPr>
        <w:pStyle w:val="FirstParagraph"/>
      </w:pPr>
      <w:r>
        <w:t xml:space="preserve">We forge strategic alliances critical to San Francisco’s ecosystem:</w:t>
      </w:r>
    </w:p>
    <w:p>
      <w:pPr>
        <w:numPr>
          <w:ilvl w:val="0"/>
          <w:numId w:val="1006"/>
        </w:numPr>
        <w:pStyle w:val="Compact"/>
      </w:pPr>
      <w:r>
        <w:t xml:space="preserve">Official partnership with SF Green Business Program for certified energy audits</w:t>
      </w:r>
    </w:p>
    <w:p>
      <w:pPr>
        <w:numPr>
          <w:ilvl w:val="0"/>
          <w:numId w:val="1006"/>
        </w:numPr>
        <w:pStyle w:val="Compact"/>
      </w:pPr>
      <w:r>
        <w:t xml:space="preserve">Sponsorship of San Francisco Planning and Urban Research Association (SPUR) events on climate-resilient infrastructure</w:t>
      </w:r>
    </w:p>
    <w:p>
      <w:pPr>
        <w:numPr>
          <w:ilvl w:val="0"/>
          <w:numId w:val="1006"/>
        </w:numPr>
        <w:pStyle w:val="Compact"/>
      </w:pPr>
      <w:r>
        <w:t xml:space="preserve">Free electrical safety assessments for community centers in underserved neighborhoods (e.g., Visitacion Valley)</w:t>
      </w:r>
    </w:p>
    <w:bookmarkEnd w:id="26"/>
    <w:bookmarkEnd w:id="27"/>
    <w:bookmarkStart w:id="28" w:name="budget-allocation-185000-year-1"/>
    <w:p>
      <w:pPr>
        <w:pStyle w:val="Heading2"/>
      </w:pPr>
      <w:r>
        <w:t xml:space="preserve">Budget Allocation: $185,000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(Geo-targeted)</w:t>
      </w:r>
    </w:p>
    <w:p>
      <w:pPr>
        <w:pStyle w:val="BodyText"/>
      </w:pPr>
      <w:r>
        <w:t xml:space="preserve">$65,000</w:t>
      </w:r>
    </w:p>
    <w:p>
      <w:pPr>
        <w:pStyle w:val="BodyText"/>
      </w:pPr>
      <w:r>
        <w:t xml:space="preserve">Taps into San Francisco’s high digital penetration (92% smartphone usage in target segments)</w:t>
      </w:r>
    </w:p>
    <w:p>
      <w:pPr>
        <w:pStyle w:val="BodyText"/>
      </w:pPr>
      <w:r>
        <w:t xml:space="preserve">Community Partnerships &amp; Events</w:t>
      </w:r>
    </w:p>
    <w:p>
      <w:pPr>
        <w:pStyle w:val="BodyText"/>
      </w:pPr>
      <w:r>
        <w:t xml:space="preserve">$48,000</w:t>
      </w:r>
    </w:p>
    <w:p>
      <w:pPr>
        <w:pStyle w:val="BodyText"/>
      </w:pPr>
      <w:r>
        <w:t xml:space="preserve">Builds local credibility essential for licensed engineering services in SF market</w:t>
      </w:r>
    </w:p>
    <w:p>
      <w:pPr>
        <w:pStyle w:val="BodyText"/>
      </w:pPr>
      <w:r>
        <w:t xml:space="preserve">Content Creation (SF-Specific Guides)</w:t>
      </w:r>
    </w:p>
    <w:p>
      <w:pPr>
        <w:pStyle w:val="BodyText"/>
      </w:pPr>
      <w:r>
        <w:t xml:space="preserve">$32,000</w:t>
      </w:r>
    </w:p>
    <w:p>
      <w:pPr>
        <w:pStyle w:val="BodyText"/>
      </w:pPr>
      <w:r>
        <w:t xml:space="preserve">Creates evergreen lead magnets addressing unique San Francisco challenges</w:t>
      </w:r>
    </w:p>
    <w:p>
      <w:pPr>
        <w:pStyle w:val="BodyText"/>
      </w:pPr>
      <w:r>
        <w:t xml:space="preserve">Local PR &amp; Media Relations</w:t>
      </w:r>
    </w:p>
    <w:p>
      <w:pPr>
        <w:pStyle w:val="BodyText"/>
      </w:pPr>
      <w:r>
        <w:t xml:space="preserve">$25,000</w:t>
      </w:r>
    </w:p>
    <w:p>
      <w:pPr>
        <w:pStyle w:val="BodyText"/>
      </w:pPr>
      <w:r>
        <w:t xml:space="preserve">Secures placements in SF Chronicle and Built In SF to reach target audience authentically</w:t>
      </w:r>
    </w:p>
    <w:p>
      <w:pPr>
        <w:pStyle w:val="BodyText"/>
      </w:pPr>
      <w:r>
        <w:t xml:space="preserve">CRM &amp; Analytics Tools</w:t>
      </w:r>
    </w:p>
    <w:p>
      <w:pPr>
        <w:pStyle w:val="BodyText"/>
      </w:pPr>
      <w:r>
        <w:t xml:space="preserve">$15,000</w:t>
      </w:r>
    </w:p>
    <w:p>
      <w:pPr>
        <w:pStyle w:val="BodyText"/>
      </w:pPr>
      <w:r>
        <w:t xml:space="preserve">Tracks client acquisition cost by San Francisco neighborhood for precision optimization</w:t>
      </w:r>
    </w:p>
    <w:bookmarkEnd w:id="28"/>
    <w:bookmarkStart w:id="29" w:name="Xe3844eef5e9cda85bcba15c053ed1a33d56c075"/>
    <w:p>
      <w:pPr>
        <w:pStyle w:val="Heading2"/>
      </w:pPr>
      <w:r>
        <w:t xml:space="preserve">Implementation Timeline: SF-First Execution</w:t>
      </w:r>
    </w:p>
    <w:p>
      <w:pPr>
        <w:pStyle w:val="FirstParagraph"/>
      </w:pPr>
      <w:r>
        <w:t xml:space="preserve">All tactics are synchronized with San Francisco’s fiscal calendar and seasonal business cycles:</w:t>
      </w:r>
    </w:p>
    <w:p>
      <w:pPr>
        <w:numPr>
          <w:ilvl w:val="0"/>
          <w:numId w:val="1007"/>
        </w:numPr>
        <w:pStyle w:val="Compact"/>
      </w:pPr>
      <w:r>
        <w:rPr>
          <w:bCs/>
          <w:b/>
        </w:rPr>
        <w:t xml:space="preserve">Month 1-3:</w:t>
      </w:r>
      <w:r>
        <w:t xml:space="preserve"> </w:t>
      </w:r>
      <w:r>
        <w:t xml:space="preserve">Launch "SF Electrical Code Certification" program; secure SPUR partnership</w:t>
      </w:r>
    </w:p>
    <w:p>
      <w:pPr>
        <w:numPr>
          <w:ilvl w:val="0"/>
          <w:numId w:val="1007"/>
        </w:numPr>
        <w:pStyle w:val="Compact"/>
      </w:pPr>
      <w:r>
        <w:rPr>
          <w:bCs/>
          <w:b/>
        </w:rPr>
        <w:t xml:space="preserve">Month 4-6:</w:t>
      </w:r>
      <w:r>
        <w:t xml:space="preserve"> </w:t>
      </w:r>
      <w:r>
        <w:t xml:space="preserve">Deploy digital campaigns targeting post-fiscal-year (July) commercial upgrade budget cycles</w:t>
      </w:r>
    </w:p>
    <w:p>
      <w:pPr>
        <w:numPr>
          <w:ilvl w:val="0"/>
          <w:numId w:val="1007"/>
        </w:numPr>
        <w:pStyle w:val="Compact"/>
      </w:pPr>
      <w:r>
        <w:rPr>
          <w:bCs/>
          <w:b/>
        </w:rPr>
        <w:t xml:space="preserve">Month 7-9:</w:t>
      </w:r>
      <w:r>
        <w:t xml:space="preserve"> </w:t>
      </w:r>
      <w:r>
        <w:t xml:space="preserve">Host first historic building retrofit case study event at SF Museum of Modern Art</w:t>
      </w:r>
    </w:p>
    <w:p>
      <w:pPr>
        <w:numPr>
          <w:ilvl w:val="0"/>
          <w:numId w:val="1007"/>
        </w:numPr>
        <w:pStyle w:val="Compact"/>
      </w:pPr>
      <w:r>
        <w:rPr>
          <w:bCs/>
          <w:b/>
        </w:rPr>
        <w:t xml:space="preserve">Month 10-12:</w:t>
      </w:r>
      <w:r>
        <w:t xml:space="preserve"> </w:t>
      </w:r>
      <w:r>
        <w:t xml:space="preserve">Publish Year 1 "San Francisco Energy Resilience Report" to position as industry thought leader</w:t>
      </w:r>
    </w:p>
    <w:bookmarkEnd w:id="29"/>
    <w:bookmarkStart w:id="30" w:name="measurement-success-metrics"/>
    <w:p>
      <w:pPr>
        <w:pStyle w:val="Heading2"/>
      </w:pPr>
      <w:r>
        <w:t xml:space="preserve">Measurement &amp; Success Metrics</w:t>
      </w:r>
    </w:p>
    <w:p>
      <w:pPr>
        <w:pStyle w:val="FirstParagraph"/>
      </w:pPr>
      <w:r>
        <w:t xml:space="preserve">We track San Francisco-specific KPIs that move beyond vanity metrics:</w:t>
      </w:r>
    </w:p>
    <w:p>
      <w:pPr>
        <w:numPr>
          <w:ilvl w:val="0"/>
          <w:numId w:val="1008"/>
        </w:numPr>
        <w:pStyle w:val="Compact"/>
      </w:pPr>
      <w:r>
        <w:rPr>
          <w:bCs/>
          <w:b/>
        </w:rPr>
        <w:t xml:space="preserve">Local Market Share:</w:t>
      </w:r>
      <w:r>
        <w:t xml:space="preserve"> </w:t>
      </w:r>
      <w:r>
        <w:t xml:space="preserve">% of electrical permits for projects in ZIP codes 94107-94110 secured through our firm (Target: 25% by Month 24)</w:t>
      </w:r>
    </w:p>
    <w:p>
      <w:pPr>
        <w:numPr>
          <w:ilvl w:val="0"/>
          <w:numId w:val="1008"/>
        </w:numPr>
        <w:pStyle w:val="Compact"/>
      </w:pPr>
      <w:r>
        <w:rPr>
          <w:bCs/>
          <w:b/>
        </w:rPr>
        <w:t xml:space="preserve">SF Client Retention Rate:</w:t>
      </w:r>
      <w:r>
        <w:t xml:space="preserve"> </w:t>
      </w:r>
      <w:r>
        <w:t xml:space="preserve">Measured against industry benchmark of 68% (Target: &gt;85%)</w:t>
      </w:r>
    </w:p>
    <w:p>
      <w:pPr>
        <w:numPr>
          <w:ilvl w:val="0"/>
          <w:numId w:val="1008"/>
        </w:numPr>
        <w:pStyle w:val="Compact"/>
      </w:pPr>
      <w:r>
        <w:rPr>
          <w:bCs/>
          <w:b/>
        </w:rPr>
        <w:t xml:space="preserve">Community Impact Score:</w:t>
      </w:r>
      <w:r>
        <w:t xml:space="preserve"> </w:t>
      </w:r>
      <w:r>
        <w:t xml:space="preserve">Number of free workshops delivered in San Francisco neighborhoods (Target: 12+ annually)</w:t>
      </w:r>
    </w:p>
    <w:p>
      <w:pPr>
        <w:numPr>
          <w:ilvl w:val="0"/>
          <w:numId w:val="1008"/>
        </w:numPr>
        <w:pStyle w:val="Compact"/>
      </w:pPr>
      <w:r>
        <w:rPr>
          <w:bCs/>
          <w:b/>
        </w:rPr>
        <w:t xml:space="preserve">Certification Alignment:</w:t>
      </w:r>
      <w:r>
        <w:t xml:space="preserve"> </w:t>
      </w:r>
      <w:r>
        <w:t xml:space="preserve">% of projects meeting SF Building Code 2023 Section 100.7 (Target: 100%)</w:t>
      </w:r>
    </w:p>
    <w:bookmarkEnd w:id="30"/>
    <w:bookmarkStart w:id="31" w:name="Xf4016b79a426e29508e70fd0296a1b7d09f1f47"/>
    <w:p>
      <w:pPr>
        <w:pStyle w:val="Heading2"/>
      </w:pPr>
      <w:r>
        <w:t xml:space="preserve">Conclusion: Engineering the Future in United States San Francisco</w:t>
      </w:r>
    </w:p>
    <w:p>
      <w:pPr>
        <w:pStyle w:val="FirstParagraph"/>
      </w:pPr>
      <w:r>
        <w:t xml:space="preserve">This Marketing Plan transforms our firm from a service provider into San Francisco’s essential electrical engineering partner. By embedding ourselves within the city’s regulatory framework, technological evolution, and community fabric, we position every project as a contribution to United States San Francisco’s sustainable future. Our success will be measured not just in contracts signed, but in the number of historic buildings preserved with modern safety standards and tech companies powered by resilient infrastructure – proving that a world-class</w:t>
      </w:r>
      <w:r>
        <w:t xml:space="preserve"> </w:t>
      </w:r>
      <w:r>
        <w:rPr>
          <w:bCs/>
          <w:b/>
        </w:rPr>
        <w:t xml:space="preserve">Electrical Engineer</w:t>
      </w:r>
      <w:r>
        <w:t xml:space="preserve"> </w:t>
      </w:r>
      <w:r>
        <w:t xml:space="preserve">is the backbone of San Francisco’s innovation ecosystem. We are not merely entering the market; we are engineering its next chapter.</w:t>
      </w:r>
    </w:p>
    <w:p>
      <w:pPr>
        <w:pStyle w:val="BodyText"/>
      </w:pPr>
      <w:r>
        <w:rPr>
          <w:bCs/>
          <w:b/>
        </w:rPr>
        <w:t xml:space="preserve">Total 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United States San Francisco</dc:title>
  <dc:creator/>
  <dc:language>en</dc:language>
  <cp:keywords/>
  <dcterms:created xsi:type="dcterms:W3CDTF">2026-07-23T13:30:08Z</dcterms:created>
  <dcterms:modified xsi:type="dcterms:W3CDTF">2026-07-23T13:30:08Z</dcterms:modified>
</cp:coreProperties>
</file>

<file path=docProps/custom.xml><?xml version="1.0" encoding="utf-8"?>
<Properties xmlns="http://schemas.openxmlformats.org/officeDocument/2006/custom-properties" xmlns:vt="http://schemas.openxmlformats.org/officeDocument/2006/docPropsVTypes"/>
</file>