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27" w:name="X5963d575e161daec0ac9085110ed336740f407e"/>
    <w:p>
      <w:pPr>
        <w:pStyle w:val="Heading1"/>
      </w:pPr>
      <w:r>
        <w:t xml:space="preserve">Strategic Marketing Plan for Electrical Engineering Solutions in Tashkent, Uzbekistan</w:t>
      </w:r>
    </w:p>
    <w:bookmarkStart w:id="20" w:name="executive-summary"/>
    <w:p>
      <w:pPr>
        <w:pStyle w:val="Heading2"/>
      </w:pPr>
      <w:r>
        <w:t xml:space="preserve">Executive Summary</w:t>
      </w:r>
    </w:p>
    <w:p>
      <w:pPr>
        <w:pStyle w:val="FirstParagraph"/>
      </w:pPr>
      <w:r>
        <w:t xml:space="preserve">This comprehensive Marketing Plan outlines a targeted strategy to position electrical engineering services as critical catalysts for infrastructure development across Tashkent, Uzbekistan. As Uzbekistan accelerates its energy modernization under the "New Uzbekistan" initiative, the demand for qualified Electrical Engineers has surged exponentially. This plan focuses on delivering tailored electrical engineering solutions to meet Tashkent’s urgent needs in grid reliability, renewable integration, and smart city development. We will establish our firm as the premier partner for all Electrical Engineer requirements in Uzbekistan Tashkent through localized expertise, strategic partnerships, and value-driven service offerings.</w:t>
      </w:r>
    </w:p>
    <w:bookmarkEnd w:id="20"/>
    <w:bookmarkStart w:id="21" w:name="Xbec1e06e2ff952a664fe94d3e4b578eafd5e591"/>
    <w:p>
      <w:pPr>
        <w:pStyle w:val="Heading2"/>
      </w:pPr>
      <w:r>
        <w:t xml:space="preserve">Market Analysis: Electrical Engineering Demand in Uzbekistan Tashkent</w:t>
      </w:r>
    </w:p>
    <w:p>
      <w:pPr>
        <w:pStyle w:val="FirstParagraph"/>
      </w:pPr>
      <w:r>
        <w:t xml:space="preserve">Tashkent, as Uzbekistan’s economic and technological epicenter, faces unprecedented pressure to modernize its electrical infrastructure. The government has prioritized a $4.2 billion investment in grid upgrades by 2025, targeting 95% energy efficiency and reduced transmission losses (World Bank, 2023). This creates a massive opportunity for certified Electrical Engineers to lead projects in:</w:t>
      </w:r>
    </w:p>
    <w:p>
      <w:pPr>
        <w:numPr>
          <w:ilvl w:val="0"/>
          <w:numId w:val="1001"/>
        </w:numPr>
        <w:pStyle w:val="Compact"/>
      </w:pPr>
      <w:r>
        <w:t xml:space="preserve">Smart Grid Implementation across Tashkent’s expanding urban zones</w:t>
      </w:r>
    </w:p>
    <w:p>
      <w:pPr>
        <w:numPr>
          <w:ilvl w:val="0"/>
          <w:numId w:val="1001"/>
        </w:numPr>
        <w:pStyle w:val="Compact"/>
      </w:pPr>
      <w:r>
        <w:t xml:space="preserve">Renewable Energy Integration (solar/wind) into the national grid</w:t>
      </w:r>
    </w:p>
    <w:p>
      <w:pPr>
        <w:numPr>
          <w:ilvl w:val="0"/>
          <w:numId w:val="1001"/>
        </w:numPr>
        <w:pStyle w:val="Compact"/>
      </w:pPr>
      <w:r>
        <w:t xml:space="preserve">Industrial Power Systems for new manufacturing zones (e.g., Tashkent Free Economic Zone)</w:t>
      </w:r>
    </w:p>
    <w:p>
      <w:pPr>
        <w:numPr>
          <w:ilvl w:val="0"/>
          <w:numId w:val="1001"/>
        </w:numPr>
        <w:pStyle w:val="Compact"/>
      </w:pPr>
      <w:r>
        <w:t xml:space="preserve">Sustainable Urban Development: LED street lighting, EV charging networks</w:t>
      </w:r>
    </w:p>
    <w:p>
      <w:pPr>
        <w:pStyle w:val="FirstParagraph"/>
      </w:pPr>
      <w:r>
        <w:t xml:space="preserve">Local talent shortages persist, with Uzbekistan requiring 12,000+ additional Electrical Engineers by 2027 (Ministry of Energy Report). This gap presents our core market opportunity to deliver specialized services directly addressing Tashkent’s infrastructure challenges.</w:t>
      </w:r>
    </w:p>
    <w:bookmarkEnd w:id="21"/>
    <w:bookmarkStart w:id="22" w:name="Xdf457c91669c955f22ae537d667293c826c11dd"/>
    <w:p>
      <w:pPr>
        <w:pStyle w:val="Heading2"/>
      </w:pPr>
      <w:r>
        <w:t xml:space="preserve">Target Audience: Key Stakeholders in Uzbekistan Tashkent</w:t>
      </w:r>
    </w:p>
    <w:p>
      <w:pPr>
        <w:pStyle w:val="FirstParagraph"/>
      </w:pPr>
      <w:r>
        <w:t xml:space="preserve">Our marketing strategy targets decision-makers in sectors where Electrical Engineer expertise is non-negotiable:</w:t>
      </w:r>
    </w:p>
    <w:p>
      <w:pPr>
        <w:numPr>
          <w:ilvl w:val="0"/>
          <w:numId w:val="1002"/>
        </w:numPr>
        <w:pStyle w:val="Compact"/>
      </w:pPr>
      <w:r>
        <w:rPr>
          <w:bCs/>
          <w:b/>
        </w:rPr>
        <w:t xml:space="preserve">State Entities:</w:t>
      </w:r>
      <w:r>
        <w:t xml:space="preserve"> </w:t>
      </w:r>
      <w:r>
        <w:t xml:space="preserve">UzEnergo (state grid operator), National Energy Company, Ministry of Energy – seeking Electrical Engineers for national grid projects</w:t>
      </w:r>
    </w:p>
    <w:p>
      <w:pPr>
        <w:numPr>
          <w:ilvl w:val="0"/>
          <w:numId w:val="1002"/>
        </w:numPr>
        <w:pStyle w:val="Compact"/>
      </w:pPr>
      <w:r>
        <w:rPr>
          <w:bCs/>
          <w:b/>
        </w:rPr>
        <w:t xml:space="preserve">Construction &amp; Engineering Firms:</w:t>
      </w:r>
      <w:r>
        <w:t xml:space="preserve"> </w:t>
      </w:r>
      <w:r>
        <w:t xml:space="preserve">Local firms bidding on Tashkent metro expansions, commercial complexes (e.g., "Tashkent City" project), requiring in-house Electrical Engineer talent</w:t>
      </w:r>
    </w:p>
    <w:p>
      <w:pPr>
        <w:numPr>
          <w:ilvl w:val="0"/>
          <w:numId w:val="1002"/>
        </w:numPr>
        <w:pStyle w:val="Compact"/>
      </w:pPr>
      <w:r>
        <w:rPr>
          <w:bCs/>
          <w:b/>
        </w:rPr>
        <w:t xml:space="preserve">Renewable Energy Developers:</w:t>
      </w:r>
      <w:r>
        <w:t xml:space="preserve"> </w:t>
      </w:r>
      <w:r>
        <w:t xml:space="preserve">Solar/wind companies establishing projects near Tashkent needing Electrical Engineers for grid connection and system design</w:t>
      </w:r>
    </w:p>
    <w:p>
      <w:pPr>
        <w:numPr>
          <w:ilvl w:val="0"/>
          <w:numId w:val="1002"/>
        </w:numPr>
        <w:pStyle w:val="Compact"/>
      </w:pPr>
      <w:r>
        <w:rPr>
          <w:bCs/>
          <w:b/>
        </w:rPr>
        <w:t xml:space="preserve">Industrial Clients:</w:t>
      </w:r>
      <w:r>
        <w:t xml:space="preserve"> </w:t>
      </w:r>
      <w:r>
        <w:t xml:space="preserve">Manufacturing plants (textiles, IT) investing in energy-efficient facilities requiring Electrical Engineer audits and upgrades</w:t>
      </w:r>
    </w:p>
    <w:p>
      <w:pPr>
        <w:pStyle w:val="FirstParagraph"/>
      </w:pPr>
      <w:r>
        <w:t xml:space="preserve">We will personalize messaging to emphasize how our Electrical Engineers directly solve Tashkent-specific pain points: reducing power outages during summer peak demand, ensuring compliance with Uzbekistan’s new electrical safety standards (GOST 2019), and enabling faster project timelines.</w:t>
      </w:r>
    </w:p>
    <w:bookmarkEnd w:id="22"/>
    <w:bookmarkStart w:id="23" w:name="Xa74326f9536850d0d56e0acf4f50889e9274f9a"/>
    <w:p>
      <w:pPr>
        <w:pStyle w:val="Heading2"/>
      </w:pPr>
      <w:r>
        <w:t xml:space="preserve">Value Proposition: Why Choose Our Electrical Engineering Services in Tashkent?</w:t>
      </w:r>
    </w:p>
    <w:p>
      <w:pPr>
        <w:pStyle w:val="FirstParagraph"/>
      </w:pPr>
      <w:r>
        <w:t xml:space="preserve">We don’t just provide Electrical Engineers – we deliver strategic infrastructure transformation for Uzbekistan Tashkent. Our unique value includes:</w:t>
      </w:r>
    </w:p>
    <w:p>
      <w:pPr>
        <w:numPr>
          <w:ilvl w:val="0"/>
          <w:numId w:val="1003"/>
        </w:numPr>
        <w:pStyle w:val="Compact"/>
      </w:pPr>
      <w:r>
        <w:rPr>
          <w:bCs/>
          <w:b/>
        </w:rPr>
        <w:t xml:space="preserve">Localized Expertise:</w:t>
      </w:r>
      <w:r>
        <w:t xml:space="preserve"> </w:t>
      </w:r>
      <w:r>
        <w:t xml:space="preserve">All Electrical Engineers are certified by Uzbekistan’s Ministry of Energy and possess deep knowledge of Tashkent’s grid topology, weather challenges (extreme heat/cold), and regulatory landscape.</w:t>
      </w:r>
    </w:p>
    <w:p>
      <w:pPr>
        <w:numPr>
          <w:ilvl w:val="0"/>
          <w:numId w:val="1003"/>
        </w:numPr>
        <w:pStyle w:val="Compact"/>
      </w:pPr>
      <w:r>
        <w:rPr>
          <w:bCs/>
          <w:b/>
        </w:rPr>
        <w:t xml:space="preserve">Project Acceleration:</w:t>
      </w:r>
      <w:r>
        <w:t xml:space="preserve"> </w:t>
      </w:r>
      <w:r>
        <w:t xml:space="preserve">30% faster implementation vs. competitors through pre-qualified engineers familiar with local permitting processes (e.g., Tashkent City Administration approvals).</w:t>
      </w:r>
    </w:p>
    <w:p>
      <w:pPr>
        <w:numPr>
          <w:ilvl w:val="0"/>
          <w:numId w:val="1003"/>
        </w:numPr>
        <w:pStyle w:val="Compact"/>
      </w:pPr>
      <w:r>
        <w:rPr>
          <w:bCs/>
          <w:b/>
        </w:rPr>
        <w:t xml:space="preserve">Sustainability Integration:</w:t>
      </w:r>
      <w:r>
        <w:t xml:space="preserve"> </w:t>
      </w:r>
      <w:r>
        <w:t xml:space="preserve">Electrical Engineers trained in Uzbekistan’s renewable energy roadmap, enabling seamless solar/wind integration for clients meeting national green targets.</w:t>
      </w:r>
    </w:p>
    <w:p>
      <w:pPr>
        <w:numPr>
          <w:ilvl w:val="0"/>
          <w:numId w:val="1003"/>
        </w:numPr>
        <w:pStyle w:val="Compact"/>
      </w:pPr>
      <w:r>
        <w:rPr>
          <w:bCs/>
          <w:b/>
        </w:rPr>
        <w:t xml:space="preserve">Cost Efficiency:</w:t>
      </w:r>
      <w:r>
        <w:t xml:space="preserve"> </w:t>
      </w:r>
      <w:r>
        <w:t xml:space="preserve">20% lower project costs than international firms due to optimized local resource deployment and reduced travel (critical for Tashkent-based projects).</w:t>
      </w:r>
    </w:p>
    <w:bookmarkEnd w:id="23"/>
    <w:bookmarkStart w:id="24" w:name="Xf4716c9c4f9bec05f9e67aeb120f16c64696104"/>
    <w:p>
      <w:pPr>
        <w:pStyle w:val="Heading2"/>
      </w:pPr>
      <w:r>
        <w:t xml:space="preserve">Marketing &amp; Sales Strategy: Reaching Electrical Engineer Seekers in Uzbekistan</w:t>
      </w:r>
    </w:p>
    <w:p>
      <w:pPr>
        <w:pStyle w:val="FirstParagraph"/>
      </w:pPr>
      <w:r>
        <w:t xml:space="preserve">Our approach leverages Uzbekistan’s digital and professional landscape:</w:t>
      </w:r>
    </w:p>
    <w:p>
      <w:pPr>
        <w:numPr>
          <w:ilvl w:val="0"/>
          <w:numId w:val="1004"/>
        </w:numPr>
        <w:pStyle w:val="Compact"/>
      </w:pPr>
      <w:r>
        <w:rPr>
          <w:bCs/>
          <w:b/>
        </w:rPr>
        <w:t xml:space="preserve">Strategic Partnerships:</w:t>
      </w:r>
      <w:r>
        <w:t xml:space="preserve"> </w:t>
      </w:r>
      <w:r>
        <w:t xml:space="preserve">Formal alliances with Tashkent State Technical University (TSTU) for talent pipeline access; joint workshops on "Modern Electrical Engineering Practices for Uzbekistan".</w:t>
      </w:r>
    </w:p>
    <w:p>
      <w:pPr>
        <w:numPr>
          <w:ilvl w:val="0"/>
          <w:numId w:val="1004"/>
        </w:numPr>
        <w:pStyle w:val="Compact"/>
      </w:pPr>
      <w:r>
        <w:rPr>
          <w:bCs/>
          <w:b/>
        </w:rPr>
        <w:t xml:space="preserve">Localized Digital Campaigns:</w:t>
      </w:r>
      <w:r>
        <w:t xml:space="preserve"> </w:t>
      </w:r>
      <w:r>
        <w:t xml:space="preserve">Targeted LinkedIn/Instagram ads in Uzbekistan focusing on Tashkent-based engineers and procurement managers. Content includes case studies like "How Our Electrical Engineers Reduced Downtime by 40% at Tashkent Central Hospital."</w:t>
      </w:r>
    </w:p>
    <w:p>
      <w:pPr>
        <w:numPr>
          <w:ilvl w:val="0"/>
          <w:numId w:val="1004"/>
        </w:numPr>
        <w:pStyle w:val="Compact"/>
      </w:pPr>
      <w:r>
        <w:rPr>
          <w:bCs/>
          <w:b/>
        </w:rPr>
        <w:t xml:space="preserve">Industry Events:</w:t>
      </w:r>
      <w:r>
        <w:t xml:space="preserve"> </w:t>
      </w:r>
      <w:r>
        <w:t xml:space="preserve">Sponsorship of key Uzbekistan events: "Energy Week Tashkent" (October), "Construction Forum Uzbekistan" – featuring Electrical Engineer panel discussions.</w:t>
      </w:r>
    </w:p>
    <w:p>
      <w:pPr>
        <w:numPr>
          <w:ilvl w:val="0"/>
          <w:numId w:val="1004"/>
        </w:numPr>
        <w:pStyle w:val="Compact"/>
      </w:pPr>
      <w:r>
        <w:rPr>
          <w:bCs/>
          <w:b/>
        </w:rPr>
        <w:t xml:space="preserve">Government Engagement:</w:t>
      </w:r>
      <w:r>
        <w:t xml:space="preserve"> </w:t>
      </w:r>
      <w:r>
        <w:t xml:space="preserve">Direct outreach to Ministry of Energy officials showcasing how our Electrical Engineering services support national energy goals, positioning us as an official implementation partner for Tashkent projects.</w:t>
      </w:r>
    </w:p>
    <w:p>
      <w:pPr>
        <w:pStyle w:val="FirstParagraph"/>
      </w:pPr>
      <w:r>
        <w:t xml:space="preserve">We will avoid generic recruitment tactics. Instead, we’ll market through channels where Tashkent’s engineering community actively engages: Telegram business groups (e.g., "Tashkent Engineers Network"), local trade publications like "Energetika Uzbekistan," and partnerships with Uzbekistan’s Chamber of Commerce.</w:t>
      </w:r>
    </w:p>
    <w:bookmarkEnd w:id="24"/>
    <w:bookmarkStart w:id="25" w:name="X571e98b6fcd2ec0d8ffa3aa8aa60595ed4c4b89"/>
    <w:p>
      <w:pPr>
        <w:pStyle w:val="Heading2"/>
      </w:pPr>
      <w:r>
        <w:t xml:space="preserve">Implementation Timeline &amp; Key Performance Indicators</w:t>
      </w:r>
    </w:p>
    <w:p>
      <w:pPr>
        <w:pStyle w:val="FirstParagraph"/>
      </w:pPr>
      <w:r>
        <w:t xml:space="preserve">Quarter</w:t>
      </w:r>
    </w:p>
    <w:bookmarkEnd w:id="25"/>
    <w:p>
      <w:pPr>
        <w:pStyle w:val="BodyText"/>
      </w:pPr>
      <w:r>
        <w:t xml:space="preserve">Key Actions</w:t>
      </w:r>
    </w:p>
    <w:p>
      <w:pPr>
        <w:pStyle w:val="BodyText"/>
      </w:pPr>
      <w:r>
        <w:t xml:space="preserve">KPI Targets (Uzbekistan Tashkent Focus)</w:t>
      </w:r>
    </w:p>
    <w:p>
      <w:pPr>
        <w:pStyle w:val="BodyText"/>
      </w:pPr>
      <w:r>
        <w:t xml:space="preserve">Q1 2024</w:t>
      </w:r>
    </w:p>
    <w:p>
      <w:pPr>
        <w:pStyle w:val="BodyText"/>
      </w:pPr>
      <w:r>
        <w:t xml:space="preserve">Launch localized social campaign; TSTU partnership formalization</w:t>
      </w:r>
    </w:p>
    <w:p>
      <w:pPr>
        <w:pStyle w:val="BodyText"/>
      </w:pPr>
      <w:r>
        <w:t xml:space="preserve">50+ qualified Electrical Engineer leads; 3 signed MoUs with local firms</w:t>
      </w:r>
    </w:p>
    <w:p>
      <w:pPr>
        <w:pStyle w:val="BodyText"/>
      </w:pPr>
      <w:r>
        <w:t xml:space="preserve">Q2 2024</w:t>
      </w:r>
    </w:p>
    <w:p>
      <w:pPr>
        <w:pStyle w:val="BodyText"/>
      </w:pPr>
      <w:r>
        <w:t xml:space="preserve">Sponsor "Energy Week Tashkent"; Deploy first 15 engineers in Tashkent projects</w:t>
      </w:r>
    </w:p>
    <w:p>
      <w:pPr>
        <w:pStyle w:val="BodyText"/>
      </w:pPr>
      <w:r>
        <w:t xml:space="preserve">15+ project contracts secured; 80% client satisfaction on initial deployments</w:t>
      </w:r>
    </w:p>
    <w:p>
      <w:pPr>
        <w:pStyle w:val="BodyText"/>
      </w:pPr>
      <w:r>
        <w:t xml:space="preserve">Q3 2024</w:t>
      </w:r>
    </w:p>
    <w:p>
      <w:pPr>
        <w:pStyle w:val="BodyText"/>
      </w:pPr>
      <w:r>
        <w:t xml:space="preserve">Leverage success for Ministry of Energy proposal; Expand renewable engineering services</w:t>
      </w:r>
    </w:p>
    <w:p>
      <w:pPr>
        <w:pStyle w:val="BodyText"/>
      </w:pPr>
      <w:r>
        <w:t xml:space="preserve">&lt;</w:t>
      </w:r>
    </w:p>
    <w:p>
      <w:pPr>
        <w:pStyle w:val="BodyText"/>
      </w:pPr>
      <w:r>
        <w:t xml:space="preserve">Secured contract with UzEnergo for grid modernization; 5 new industrial clients in Tashkent</w:t>
      </w:r>
    </w:p>
    <w:p>
      <w:pPr>
        <w:pStyle w:val="BodyText"/>
      </w:pPr>
      <w:r>
        <w:t xml:space="preserve">Q4 2024</w:t>
      </w:r>
    </w:p>
    <w:p>
      <w:pPr>
        <w:pStyle w:val="BodyText"/>
      </w:pPr>
      <w:r>
        <w:t xml:space="preserve">Scale to all major districts of Tashkent; Publish "Uzbekistan Electrical Infrastructure Report"</w:t>
      </w:r>
    </w:p>
    <w:p>
      <w:pPr>
        <w:pStyle w:val="BodyText"/>
      </w:pPr>
      <w:r>
        <w:t xml:space="preserve">100+ Electrical Engineer deployments across Tashkent; 35% revenue growth YoY</w:t>
      </w:r>
    </w:p>
    <w:bookmarkStart w:id="26" w:name="X1ccec24f2708230e75aba1d404e93cbc84ab0a9"/>
    <w:p>
      <w:pPr>
        <w:pStyle w:val="Heading2"/>
      </w:pPr>
      <w:r>
        <w:t xml:space="preserve">Conclusion: Engineering Uzbekistan's Future in Tashkent</w:t>
      </w:r>
    </w:p>
    <w:p>
      <w:pPr>
        <w:pStyle w:val="FirstParagraph"/>
      </w:pPr>
      <w:r>
        <w:t xml:space="preserve">The convergence of Uzbekistan’s national energy strategy and Tashkent’s urban expansion creates an unparalleled market for Electrical Engineer services. This Marketing Plan positions our firm not merely as a service provider, but as an indispensable partner in building the resilient, sustainable electrical infrastructure that defines modern Uzbekistan. By embedding our Electrical Engineers into Tashkent’s development fabric – understanding its unique challenges and opportunities – we deliver measurable outcomes for clients while contributing to national progress. We will establish ourselves as the definitive choice for all Electrical Engineer needs within Uzbekistan Tashkent, driving growth through technical excellence and deep local commitment.</w:t>
      </w:r>
    </w:p>
    <w:p>
      <w:pPr>
        <w:pStyle w:val="BodyText"/>
      </w:pPr>
      <w:r>
        <w:t xml:space="preserve">Investing in our electrical engineering solutions isn’t just about power systems; it’s about powering Tashkent’s future – efficiently, sustainably, and on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Tashkent, Uzbekistan</dc:title>
  <dc:creator/>
  <dc:language>en</dc:language>
  <cp:keywords/>
  <dcterms:created xsi:type="dcterms:W3CDTF">2026-07-21T02:27:36Z</dcterms:created>
  <dcterms:modified xsi:type="dcterms:W3CDTF">2026-07-21T02:27:36Z</dcterms:modified>
</cp:coreProperties>
</file>

<file path=docProps/custom.xml><?xml version="1.0" encoding="utf-8"?>
<Properties xmlns="http://schemas.openxmlformats.org/officeDocument/2006/custom-properties" xmlns:vt="http://schemas.openxmlformats.org/officeDocument/2006/docPropsVTypes"/>
</file>