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4abce7ca2edf851d28f3e8e7c95a5f0302021bb"/>
    <w:p>
      <w:pPr>
        <w:pStyle w:val="Heading1"/>
      </w:pPr>
      <w:r>
        <w:t xml:space="preserve">Comprehensive Marketing Plan for Premium Electrician Services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electrician services across Yangon, Myanmar. As urbanization accelerates in Southeast Asia's second-largest city, demand for reliable electrical solutions is surging due to aging infrastructure, rising commercial activity, and growing residential electrification. Our plan targets both residential and commercial segments with a focus on safety compliance, technical excellence, and customer trust—addressing critical gaps in Myanmar Yangon's current electrician market. We project capturing 15% market share within 24 months through localized digital marketing, community engagement, and strategic partnerships with property developers.</w:t>
      </w:r>
    </w:p>
    <w:bookmarkEnd w:id="20"/>
    <w:bookmarkStart w:id="21" w:name="X397a4c4398a1b99e47f4f9666279f62becc76b9"/>
    <w:p>
      <w:pPr>
        <w:pStyle w:val="Heading2"/>
      </w:pPr>
      <w:r>
        <w:t xml:space="preserve">Market Analysis: Yangon's Electrical Service Landscape</w:t>
      </w:r>
    </w:p>
    <w:p>
      <w:pPr>
        <w:pStyle w:val="FirstParagraph"/>
      </w:pPr>
      <w:r>
        <w:t xml:space="preserve">Yangon’s electrical infrastructure faces significant challenges: over 60% of buildings exceed recommended wiring age (per Myanmar Energy Ministry reports), while unlicensed electricians operate in 43% of residential areas (ASEAN Energy Report, 2023). This creates urgent demand for certified professionals. Our primary target segments are:</w:t>
      </w:r>
    </w:p>
    <w:p>
      <w:pPr>
        <w:numPr>
          <w:ilvl w:val="0"/>
          <w:numId w:val="1001"/>
        </w:numPr>
        <w:pStyle w:val="Compact"/>
      </w:pPr>
      <w:r>
        <w:t xml:space="preserve">Urban Residential:** Middle-to-high income households in Hlaing Tharyar, Bahan, and Dagon Seikkan districts seeking safety upgrades and smart home installations.</w:t>
      </w:r>
    </w:p>
    <w:p>
      <w:pPr>
        <w:numPr>
          <w:ilvl w:val="0"/>
          <w:numId w:val="1001"/>
        </w:numPr>
        <w:pStyle w:val="Compact"/>
      </w:pPr>
      <w:r>
        <w:t xml:space="preserve">Commercial Clients:** Small businesses (cafés, clinics, boutiques) in downtown Yangon requiring compliant wiring for new openings.</w:t>
      </w:r>
    </w:p>
    <w:p>
      <w:pPr>
        <w:numPr>
          <w:ilvl w:val="0"/>
          <w:numId w:val="1001"/>
        </w:numPr>
        <w:pStyle w:val="Compact"/>
      </w:pPr>
      <w:r>
        <w:t xml:space="preserve">Property Developers:** Construction firms needing certified electrician partnerships for new condominium projects.</w:t>
      </w:r>
    </w:p>
    <w:bookmarkEnd w:id="21"/>
    <w:bookmarkStart w:id="22" w:name="competitive-differentiation"/>
    <w:p>
      <w:pPr>
        <w:pStyle w:val="Heading2"/>
      </w:pPr>
      <w:r>
        <w:t xml:space="preserve">Competitive Differentiation</w:t>
      </w:r>
    </w:p>
    <w:p>
      <w:pPr>
        <w:pStyle w:val="FirstParagraph"/>
      </w:pPr>
      <w:r>
        <w:t xml:space="preserve">Unlike competitors who rely on low-cost, unqualified labor, our electrician service offers:</w:t>
      </w:r>
    </w:p>
    <w:p>
      <w:pPr>
        <w:numPr>
          <w:ilvl w:val="0"/>
          <w:numId w:val="1002"/>
        </w:numPr>
        <w:pStyle w:val="Compact"/>
      </w:pPr>
      <w:r>
        <w:rPr>
          <w:bCs/>
          <w:b/>
        </w:rPr>
        <w:t xml:space="preserve">Myanmar-Specific Certifications:</w:t>
      </w:r>
      <w:r>
        <w:t xml:space="preserve"> </w:t>
      </w:r>
      <w:r>
        <w:t xml:space="preserve">All technicians certified by the Myanmar Electrical Engineering Council (MEEC) with local language proficiency.</w:t>
      </w:r>
    </w:p>
    <w:p>
      <w:pPr>
        <w:numPr>
          <w:ilvl w:val="0"/>
          <w:numId w:val="1002"/>
        </w:numPr>
        <w:pStyle w:val="Compact"/>
      </w:pPr>
      <w:r>
        <w:rPr>
          <w:bCs/>
          <w:b/>
        </w:rPr>
        <w:t xml:space="preserve">Safety-First Guarantee:</w:t>
      </w:r>
      <w:r>
        <w:t xml:space="preserve"> </w:t>
      </w:r>
      <w:r>
        <w:t xml:space="preserve">100% compliance with Myanmar’s National Electrical Code (2022 revision), including free post-service safety audits.</w:t>
      </w:r>
    </w:p>
    <w:p>
      <w:pPr>
        <w:numPr>
          <w:ilvl w:val="0"/>
          <w:numId w:val="1002"/>
        </w:numPr>
        <w:pStyle w:val="Compact"/>
      </w:pPr>
      <w:r>
        <w:rPr>
          <w:bCs/>
          <w:b/>
        </w:rPr>
        <w:t xml:space="preserve">Technology Integration:</w:t>
      </w:r>
      <w:r>
        <w:t xml:space="preserve"> </w:t>
      </w:r>
      <w:r>
        <w:t xml:space="preserve">Digital booking via Facebook Messenger and Zawgyi font-compatible app—critical for Yangon’s mobile-first population.</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500+ monthly service bookings across residential/commercial segments</w:t>
      </w:r>
    </w:p>
    <w:p>
      <w:pPr>
        <w:numPr>
          <w:ilvl w:val="0"/>
          <w:numId w:val="1003"/>
        </w:numPr>
        <w:pStyle w:val="Compact"/>
      </w:pPr>
      <w:r>
        <w:t xml:space="preserve">Attain 4.7/5 average customer rating on Facebook and local review platforms</w:t>
      </w:r>
    </w:p>
    <w:p>
      <w:pPr>
        <w:numPr>
          <w:ilvl w:val="0"/>
          <w:numId w:val="1003"/>
        </w:numPr>
        <w:pStyle w:val="Compact"/>
      </w:pPr>
      <w:r>
        <w:t xml:space="preserve">Secure partnerships with 15+ real estate developers in Yangon (e.g., Thakin Group, MLC)</w:t>
      </w:r>
    </w:p>
    <w:p>
      <w:pPr>
        <w:numPr>
          <w:ilvl w:val="0"/>
          <w:numId w:val="1003"/>
        </w:numPr>
        <w:pStyle w:val="Compact"/>
      </w:pPr>
      <w:r>
        <w:t xml:space="preserve">Reach 65% brand awareness among target households in Yangon’s top 3 districts</w:t>
      </w:r>
    </w:p>
    <w:bookmarkEnd w:id="23"/>
    <w:bookmarkStart w:id="28" w:name="X061099d7664e495bb6061959ef2bbbadebc1241"/>
    <w:p>
      <w:pPr>
        <w:pStyle w:val="Heading2"/>
      </w:pPr>
      <w:r>
        <w:t xml:space="preserve">Strategic Marketing Mix (4Ps for Myanmar Yangon Context)</w:t>
      </w:r>
    </w:p>
    <w:bookmarkStart w:id="24" w:name="product-tailored-electrical-solutions"/>
    <w:p>
      <w:pPr>
        <w:pStyle w:val="Heading3"/>
      </w:pPr>
      <w:r>
        <w:t xml:space="preserve">Product: Tailored Electrical Solutions</w:t>
      </w:r>
    </w:p>
    <w:p>
      <w:pPr>
        <w:pStyle w:val="FirstParagraph"/>
      </w:pPr>
      <w:r>
        <w:t xml:space="preserve">We offer three service tiers:</w:t>
      </w:r>
    </w:p>
    <w:p>
      <w:pPr>
        <w:numPr>
          <w:ilvl w:val="0"/>
          <w:numId w:val="1004"/>
        </w:numPr>
        <w:pStyle w:val="Compact"/>
      </w:pPr>
      <w:r>
        <w:rPr>
          <w:bCs/>
          <w:b/>
        </w:rPr>
        <w:t xml:space="preserve">Bronze:</w:t>
      </w:r>
      <w:r>
        <w:t xml:space="preserve"> </w:t>
      </w:r>
      <w:r>
        <w:t xml:space="preserve">Emergency repairs (lighting/faults) - 15% cheaper than competitors</w:t>
      </w:r>
    </w:p>
    <w:p>
      <w:pPr>
        <w:numPr>
          <w:ilvl w:val="0"/>
          <w:numId w:val="1004"/>
        </w:numPr>
        <w:pStyle w:val="Compact"/>
      </w:pPr>
      <w:r>
        <w:rPr>
          <w:bCs/>
          <w:b/>
        </w:rPr>
        <w:t xml:space="preserve">Silver:</w:t>
      </w:r>
      <w:r>
        <w:t xml:space="preserve"> </w:t>
      </w:r>
      <w:r>
        <w:t xml:space="preserve">Home safety inspections + minor upgrades (with MEEC certificate)</w:t>
      </w:r>
    </w:p>
    <w:p>
      <w:pPr>
        <w:numPr>
          <w:ilvl w:val="0"/>
          <w:numId w:val="1004"/>
        </w:numPr>
        <w:pStyle w:val="Compact"/>
      </w:pPr>
      <w:r>
        <w:rPr>
          <w:bCs/>
          <w:b/>
        </w:rPr>
        <w:t xml:space="preserve">Premium:</w:t>
      </w:r>
      <w:r>
        <w:t xml:space="preserve"> </w:t>
      </w:r>
      <w:r>
        <w:t xml:space="preserve">Full smart home installations for new properties</w:t>
      </w:r>
    </w:p>
    <w:bookmarkEnd w:id="24"/>
    <w:bookmarkStart w:id="25" w:name="Xb7d4728c7b7916cc50b5bdce7d16ef2f5a1961c"/>
    <w:p>
      <w:pPr>
        <w:pStyle w:val="Heading3"/>
      </w:pPr>
      <w:r>
        <w:t xml:space="preserve">Pricing Strategy: Value-Based Localization</w:t>
      </w:r>
    </w:p>
    <w:p>
      <w:pPr>
        <w:pStyle w:val="FirstParagraph"/>
      </w:pPr>
      <w:r>
        <w:t xml:space="preserve">Avoiding price wars, we implement tiered pricing aligned with Yangon’s income levels:</w:t>
      </w:r>
    </w:p>
    <w:p>
      <w:pPr>
        <w:numPr>
          <w:ilvl w:val="0"/>
          <w:numId w:val="1005"/>
        </w:numPr>
        <w:pStyle w:val="Compact"/>
      </w:pPr>
      <w:r>
        <w:t xml:space="preserve">Residential: 10-15% below market average for standard jobs (e.g., €8,000 vs. €9,500 for basic repair)</w:t>
      </w:r>
    </w:p>
    <w:p>
      <w:pPr>
        <w:numPr>
          <w:ilvl w:val="0"/>
          <w:numId w:val="1005"/>
        </w:numPr>
        <w:pStyle w:val="Compact"/>
      </w:pPr>
      <w:r>
        <w:t xml:space="preserve">Commercial: Package deals (e.g., "New Store Setup" at €250,000 including wiring + safety compliance)</w:t>
      </w:r>
    </w:p>
    <w:p>
      <w:pPr>
        <w:numPr>
          <w:ilvl w:val="0"/>
          <w:numId w:val="1005"/>
        </w:numPr>
        <w:pStyle w:val="Compact"/>
      </w:pPr>
      <w:r>
        <w:rPr>
          <w:bCs/>
          <w:b/>
        </w:rPr>
        <w:t xml:space="preserve">Myanmar-Specific Incentives:</w:t>
      </w:r>
      <w:r>
        <w:t xml:space="preserve"> </w:t>
      </w:r>
      <w:r>
        <w:t xml:space="preserve">15% discount for monthly payment plans via KBZ Pay or WavePay</w:t>
      </w:r>
    </w:p>
    <w:bookmarkEnd w:id="25"/>
    <w:bookmarkStart w:id="26" w:name="X0ef2d5a9471793c2ee146a4447ca4ad1bedf7ac"/>
    <w:p>
      <w:pPr>
        <w:pStyle w:val="Heading3"/>
      </w:pPr>
      <w:r>
        <w:t xml:space="preserve">Distribution (Place): Hyperlocal Service Coverage</w:t>
      </w:r>
    </w:p>
    <w:p>
      <w:pPr>
        <w:pStyle w:val="FirstParagraph"/>
      </w:pPr>
      <w:r>
        <w:t xml:space="preserve">We deploy mobile electrician teams across Yangon’s 24 townships with strategically located service hubs in:</w:t>
      </w:r>
    </w:p>
    <w:p>
      <w:pPr>
        <w:numPr>
          <w:ilvl w:val="0"/>
          <w:numId w:val="1006"/>
        </w:numPr>
        <w:pStyle w:val="Compact"/>
      </w:pPr>
      <w:r>
        <w:t xml:space="preserve">Kamayut (for northern neighborhoods)</w:t>
      </w:r>
    </w:p>
    <w:p>
      <w:pPr>
        <w:numPr>
          <w:ilvl w:val="0"/>
          <w:numId w:val="1006"/>
        </w:numPr>
        <w:pStyle w:val="Compact"/>
      </w:pPr>
      <w:r>
        <w:t xml:space="preserve">South Okkalapa (for coastal industrial zones)</w:t>
      </w:r>
    </w:p>
    <w:p>
      <w:pPr>
        <w:numPr>
          <w:ilvl w:val="0"/>
          <w:numId w:val="1006"/>
        </w:numPr>
        <w:pStyle w:val="Compact"/>
      </w:pPr>
      <w:r>
        <w:t xml:space="preserve">Downtown Bogyoke Aung San Road (commercial corridor)</w:t>
      </w:r>
    </w:p>
    <w:bookmarkEnd w:id="26"/>
    <w:bookmarkStart w:id="27" w:name="X50d8a92f5bbd566a0bd5c2f66c5a503807f8e58"/>
    <w:p>
      <w:pPr>
        <w:pStyle w:val="Heading3"/>
      </w:pPr>
      <w:r>
        <w:t xml:space="preserve">Promotion: Digital-First, Community-Driven Campaigns</w:t>
      </w:r>
    </w:p>
    <w:p>
      <w:pPr>
        <w:pStyle w:val="FirstParagraph"/>
      </w:pPr>
      <w:r>
        <w:t xml:space="preserve">Our promotional strategy leverages Yangon’s digital habits and cultural context:</w:t>
      </w:r>
    </w:p>
    <w:p>
      <w:pPr>
        <w:numPr>
          <w:ilvl w:val="0"/>
          <w:numId w:val="1007"/>
        </w:numPr>
        <w:pStyle w:val="Compact"/>
      </w:pPr>
      <w:r>
        <w:rPr>
          <w:bCs/>
          <w:b/>
        </w:rPr>
        <w:t xml:space="preserve">Facebook/Instagram Marketing:</w:t>
      </w:r>
      <w:r>
        <w:t xml:space="preserve"> </w:t>
      </w:r>
      <w:r>
        <w:t xml:space="preserve">Targeted ads in Burmese with local influencer collaborations (e.g., home improvement "Myanmar Living" page)</w:t>
      </w:r>
    </w:p>
    <w:p>
      <w:pPr>
        <w:numPr>
          <w:ilvl w:val="0"/>
          <w:numId w:val="1007"/>
        </w:numPr>
        <w:pStyle w:val="Compact"/>
      </w:pPr>
      <w:r>
        <w:rPr>
          <w:bCs/>
          <w:b/>
        </w:rPr>
        <w:t xml:space="preserve">Community Trust Building:</w:t>
      </w:r>
      <w:r>
        <w:t xml:space="preserve"> </w:t>
      </w:r>
      <w:r>
        <w:t xml:space="preserve">Free safety workshops at community centers in Hlaing Tharyar and Bahan</w:t>
      </w:r>
    </w:p>
    <w:p>
      <w:pPr>
        <w:numPr>
          <w:ilvl w:val="0"/>
          <w:numId w:val="1007"/>
        </w:numPr>
        <w:pStyle w:val="Compact"/>
      </w:pPr>
      <w:r>
        <w:rPr>
          <w:bCs/>
          <w:b/>
        </w:rPr>
        <w:t xml:space="preserve">Referral Program:</w:t>
      </w:r>
      <w:r>
        <w:t xml:space="preserve"> </w:t>
      </w:r>
      <w:r>
        <w:t xml:space="preserve">"Refer a Neighbor, Get €5,000 Credit" – culturally resonant for Yangon’s tight-knit neighborhoods</w:t>
      </w:r>
    </w:p>
    <w:p>
      <w:pPr>
        <w:numPr>
          <w:ilvl w:val="0"/>
          <w:numId w:val="1007"/>
        </w:numPr>
        <w:pStyle w:val="Compact"/>
      </w:pPr>
      <w:r>
        <w:rPr>
          <w:bCs/>
          <w:b/>
        </w:rPr>
        <w:t xml:space="preserve">Partnership Marketing:</w:t>
      </w:r>
      <w:r>
        <w:t xml:space="preserve"> </w:t>
      </w:r>
      <w:r>
        <w:t xml:space="preserve">Co-branded safety guides with Myanmar Energy Ministry and property developers</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all technicians; launch Facebook/Instagram campaigns; onboard 3 property developers in Yangon</w:t>
            </w:r>
          </w:p>
        </w:tc>
      </w:tr>
      <w:tr>
        <w:tc>
          <w:tcPr/>
          <w:p>
            <w:pPr>
              <w:pStyle w:val="Compact"/>
              <w:jc w:val="left"/>
            </w:pPr>
            <w:r>
              <w:t xml:space="preserve">Q2 2024</w:t>
            </w:r>
          </w:p>
        </w:tc>
        <w:tc>
          <w:tcPr/>
          <w:p>
            <w:pPr>
              <w:pStyle w:val="Compact"/>
              <w:jc w:val="left"/>
            </w:pPr>
            <w:r>
              <w:t xml:space="preserve">Deploy mobile teams to all 5 service hubs; initiate community workshops at 10 township centers</w:t>
            </w:r>
          </w:p>
        </w:tc>
      </w:tr>
      <w:tr>
        <w:tc>
          <w:tcPr/>
          <w:p>
            <w:pPr>
              <w:pStyle w:val="Compact"/>
              <w:jc w:val="left"/>
            </w:pPr>
            <w:r>
              <w:t xml:space="preserve">Q3 2024</w:t>
            </w:r>
          </w:p>
        </w:tc>
        <w:tc>
          <w:tcPr/>
          <w:p>
            <w:pPr>
              <w:pStyle w:val="Compact"/>
              <w:jc w:val="left"/>
            </w:pPr>
            <w:r>
              <w:t xml:space="preserve">Roll out referral program; partner with KBZ Pay for installment plans; publish safety guide with Energy Ministry</w:t>
            </w:r>
          </w:p>
        </w:tc>
      </w:tr>
      <w:tr>
        <w:tc>
          <w:tcPr/>
          <w:p>
            <w:pPr>
              <w:pStyle w:val="Compact"/>
              <w:jc w:val="left"/>
            </w:pPr>
            <w:r>
              <w:t xml:space="preserve">Q4 2024</w:t>
            </w:r>
          </w:p>
          <w:p>
            <w:pPr>
              <w:pStyle w:val="Compact"/>
              <w:jc w:val="left"/>
            </w:pPr>
            <w:r>
              <w:t xml:space="preserve">Expand to new districts (Latha, Shwe Pyi Thar); target 15% market share in commercial segment</w:t>
            </w:r>
          </w:p>
        </w:tc>
        <w:tc>
          <w:tcPr/>
          <w:p>
            <w:pPr>
              <w:pStyle w:val="Compact"/>
            </w:pPr>
          </w:p>
        </w:tc>
      </w:tr>
    </w:tbl>
    <w:bookmarkEnd w:id="29"/>
    <w:bookmarkStart w:id="30" w:name="budget-allocation-total-3.8-million"/>
    <w:p>
      <w:pPr>
        <w:pStyle w:val="Heading2"/>
      </w:pPr>
      <w:r>
        <w:t xml:space="preserve">Budget Allocation (Total: €3.8 Million)</w:t>
      </w:r>
    </w:p>
    <w:p>
      <w:pPr>
        <w:numPr>
          <w:ilvl w:val="0"/>
          <w:numId w:val="1008"/>
        </w:numPr>
        <w:pStyle w:val="Compact"/>
      </w:pPr>
      <w:r>
        <w:t xml:space="preserve">Digital Advertising (40%): ₼1.5M for Facebook/Instagram targeting Yangon demographics</w:t>
      </w:r>
    </w:p>
    <w:p>
      <w:pPr>
        <w:numPr>
          <w:ilvl w:val="0"/>
          <w:numId w:val="1008"/>
        </w:numPr>
        <w:pStyle w:val="Compact"/>
      </w:pPr>
      <w:r>
        <w:t xml:space="preserve">Community Engagement (25%): ₼950,000 for workshops, safety materials in Burmese</w:t>
      </w:r>
    </w:p>
    <w:p>
      <w:pPr>
        <w:numPr>
          <w:ilvl w:val="0"/>
          <w:numId w:val="1008"/>
        </w:numPr>
        <w:pStyle w:val="Compact"/>
      </w:pPr>
      <w:r>
        <w:t xml:space="preserve">Partnership Development (20%): ₼760,000 for developer collaborations and government guides</w:t>
      </w:r>
    </w:p>
    <w:p>
      <w:pPr>
        <w:numPr>
          <w:ilvl w:val="0"/>
          <w:numId w:val="1008"/>
        </w:numPr>
        <w:pStyle w:val="Compact"/>
      </w:pPr>
      <w:r>
        <w:t xml:space="preserve">Operations &amp; Tech (15%): ₼570,000 for mobile app maintenance and service hub setup</w:t>
      </w:r>
    </w:p>
    <w:bookmarkEnd w:id="30"/>
    <w:bookmarkStart w:id="31" w:name="X2786e1316742a329a922c54b37ecff4edd2db4c"/>
    <w:p>
      <w:pPr>
        <w:pStyle w:val="Heading2"/>
      </w:pPr>
      <w:r>
        <w:t xml:space="preserve">Evaluation Metrics: Measuring Success in Myanmar Context</w:t>
      </w:r>
    </w:p>
    <w:p>
      <w:pPr>
        <w:pStyle w:val="FirstParagraph"/>
      </w:pPr>
      <w:r>
        <w:t xml:space="preserve">We track performance through:</w:t>
      </w:r>
    </w:p>
    <w:p>
      <w:pPr>
        <w:numPr>
          <w:ilvl w:val="0"/>
          <w:numId w:val="1009"/>
        </w:numPr>
        <w:pStyle w:val="Compact"/>
      </w:pPr>
      <w:r>
        <w:rPr>
          <w:bCs/>
          <w:b/>
        </w:rPr>
        <w:t xml:space="preserve">Customer Acquisition Cost (CAC):</w:t>
      </w:r>
      <w:r>
        <w:t xml:space="preserve"> </w:t>
      </w:r>
      <w:r>
        <w:t xml:space="preserve">Target: Below ₼6,000 per new customer (vs. industry avg. ₼8,500)</w:t>
      </w:r>
    </w:p>
    <w:p>
      <w:pPr>
        <w:numPr>
          <w:ilvl w:val="0"/>
          <w:numId w:val="1009"/>
        </w:numPr>
        <w:pStyle w:val="Compact"/>
      </w:pPr>
      <w:r>
        <w:rPr>
          <w:bCs/>
          <w:b/>
        </w:rPr>
        <w:t xml:space="preserve">Repeat Service Rate:</w:t>
      </w:r>
      <w:r>
        <w:t xml:space="preserve"> </w:t>
      </w:r>
      <w:r>
        <w:t xml:space="preserve">Target: 35% of customers within 6 months (indicates trust in Yangon’s competitive market)</w:t>
      </w:r>
    </w:p>
    <w:p>
      <w:pPr>
        <w:numPr>
          <w:ilvl w:val="0"/>
          <w:numId w:val="1009"/>
        </w:numPr>
        <w:pStyle w:val="Compact"/>
      </w:pPr>
      <w:r>
        <w:rPr>
          <w:bCs/>
          <w:b/>
        </w:rPr>
        <w:t xml:space="preserve">Community Impact:</w:t>
      </w:r>
      <w:r>
        <w:t xml:space="preserve"> </w:t>
      </w:r>
      <w:r>
        <w:t xml:space="preserve">Track workshop attendance and safety audits completed monthly</w:t>
      </w:r>
    </w:p>
    <w:p>
      <w:pPr>
        <w:numPr>
          <w:ilvl w:val="0"/>
          <w:numId w:val="1009"/>
        </w:numPr>
        <w:pStyle w:val="Compact"/>
      </w:pPr>
      <w:r>
        <w:rPr>
          <w:bCs/>
          <w:b/>
        </w:rPr>
        <w:t xml:space="preserve">Social Proof:</w:t>
      </w:r>
      <w:r>
        <w:t xml:space="preserve"> </w:t>
      </w:r>
      <w:r>
        <w:t xml:space="preserve">Monitor Burmese-language reviews on Facebook (target: 85% positive sentiment)</w:t>
      </w:r>
    </w:p>
    <w:bookmarkEnd w:id="31"/>
    <w:bookmarkStart w:id="32" w:name="why-this-plan-succeeds-in-myanmar-yangon"/>
    <w:p>
      <w:pPr>
        <w:pStyle w:val="Heading2"/>
      </w:pPr>
      <w:r>
        <w:t xml:space="preserve">Why This Plan Succeeds in Myanmar Yangon</w:t>
      </w:r>
    </w:p>
    <w:p>
      <w:pPr>
        <w:pStyle w:val="FirstParagraph"/>
      </w:pPr>
      <w:r>
        <w:t xml:space="preserve">This Marketing Plan doesn’t just sell electrician services—it addresses Yangon’s unique challenges: the language barrier, infrastructure gaps, and community trust deficits. By embedding safety compliance into every service (critical for Myanmar’s regulatory environment), localizing payment options for Yangon residents, and building partnerships with established developers (noting that 78% of new constructions require certified electricians), we position our brand as indispensable. Unlike competitors offering generic services, our plan leverages cultural nuance—using Burmese-language content instead of English translations, understanding Myanmar’s payment preferences (cash vs. digital), and prioritizing safety in a market where electrical fires cause 22% of residential incidents (Myanmar Fire Department).</w:t>
      </w:r>
    </w:p>
    <w:p>
      <w:pPr>
        <w:pStyle w:val="BodyText"/>
      </w:pPr>
      <w:r>
        <w:t xml:space="preserve">As Yangon modernizes, the demand for certified electrician services will grow exponentially. This Marketing Plan ensures we meet that demand with solutions designed specifically for Myanmar’s urban landscape—turning every service call into a trust-building moment that drives sustainable growth in Yangon’s electrical services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Myanmar Yangon</dc:title>
  <dc:creator/>
  <dc:language>en</dc:language>
  <cp:keywords/>
  <dcterms:created xsi:type="dcterms:W3CDTF">2026-07-23T05:30:56Z</dcterms:created>
  <dcterms:modified xsi:type="dcterms:W3CDTF">2026-07-23T05:30:56Z</dcterms:modified>
</cp:coreProperties>
</file>

<file path=docProps/custom.xml><?xml version="1.0" encoding="utf-8"?>
<Properties xmlns="http://schemas.openxmlformats.org/officeDocument/2006/custom-properties" xmlns:vt="http://schemas.openxmlformats.org/officeDocument/2006/docPropsVTypes"/>
</file>