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Marketing</w:t>
      </w:r>
      <w:r>
        <w:t xml:space="preserve"> </w:t>
      </w:r>
      <w:r>
        <w:t xml:space="preserve">Plan</w:t>
      </w:r>
      <w:r>
        <w:t xml:space="preserve"> </w:t>
      </w:r>
      <w:r>
        <w:t xml:space="preserve">for</w:t>
      </w:r>
      <w:r>
        <w:t xml:space="preserve"> </w:t>
      </w:r>
      <w:r>
        <w:t xml:space="preserve">Saudi</w:t>
      </w:r>
      <w:r>
        <w:t xml:space="preserve"> </w:t>
      </w:r>
      <w:r>
        <w:t xml:space="preserve">Arabia</w:t>
      </w:r>
      <w:r>
        <w:t xml:space="preserve"> </w:t>
      </w:r>
      <w:r>
        <w:t xml:space="preserve">Jeddah</w:t>
      </w:r>
    </w:p>
    <w:bookmarkStart w:id="33" w:name="Xe7ad6f4b80ac32866d8767829edc226caf638db"/>
    <w:p>
      <w:pPr>
        <w:pStyle w:val="Heading1"/>
      </w:pPr>
      <w:r>
        <w:t xml:space="preserve">Comprehensive Marketing Plan for Elite Electrician Services in Saudi Arabia Jeddah</w:t>
      </w:r>
    </w:p>
    <w:bookmarkStart w:id="20" w:name="X42c2851ce0fa921b595990bc8924fef1b804bd6"/>
    <w:p>
      <w:pPr>
        <w:pStyle w:val="Heading2"/>
      </w:pPr>
      <w:r>
        <w:t xml:space="preserve">1. Introduction: Establishing Excellence in Jeddah's Electrical Market</w:t>
      </w:r>
    </w:p>
    <w:p>
      <w:pPr>
        <w:pStyle w:val="FirstParagraph"/>
      </w:pPr>
      <w:r>
        <w:t xml:space="preserve">This strategic Marketing Plan outlines the roadmap for launching and scaling a premium</w:t>
      </w:r>
      <w:r>
        <w:t xml:space="preserve"> </w:t>
      </w:r>
      <w:r>
        <w:rPr>
          <w:iCs/>
          <w:i/>
        </w:rPr>
        <w:t xml:space="preserve">Electrician</w:t>
      </w:r>
      <w:r>
        <w:t xml:space="preserve"> </w:t>
      </w:r>
      <w:r>
        <w:t xml:space="preserve">service provider in Jeddah, Saudi Arabia. As the second-largest city in Saudi Arabia with rapid urban development, Jeddah presents a high-demand market for certified electrical services. Our plan leverages Jeddah's unique growth trajectory—driven by Vision 2030 projects, residential expansions in areas like Al-Khobar and Al-Salam, and stringent safety regulations—to position our</w:t>
      </w:r>
      <w:r>
        <w:t xml:space="preserve"> </w:t>
      </w:r>
      <w:r>
        <w:rPr>
          <w:iCs/>
          <w:i/>
        </w:rPr>
        <w:t xml:space="preserve">Electrician</w:t>
      </w:r>
      <w:r>
        <w:t xml:space="preserve"> </w:t>
      </w:r>
      <w:r>
        <w:t xml:space="preserve">business as the region's most reliable solution. This Marketing Plan integrates local cultural insights with professional service standards to dominate the Jeddah electrical market within 36 months.</w:t>
      </w:r>
    </w:p>
    <w:bookmarkEnd w:id="20"/>
    <w:bookmarkStart w:id="21" w:name="X27cfdbeda5ed93d5af82ce03936b3c0743b9398"/>
    <w:p>
      <w:pPr>
        <w:pStyle w:val="Heading2"/>
      </w:pPr>
      <w:r>
        <w:t xml:space="preserve">2. Market Analysis: Jeddah's Electrical Service Landscape</w:t>
      </w:r>
    </w:p>
    <w:p>
      <w:pPr>
        <w:pStyle w:val="FirstParagraph"/>
      </w:pPr>
      <w:r>
        <w:t xml:space="preserve">Jeddah's construction boom, fueled by Saudi Arabia's Vision 2030, has created a surge in demand for certified</w:t>
      </w:r>
      <w:r>
        <w:t xml:space="preserve"> </w:t>
      </w:r>
      <w:r>
        <w:rPr>
          <w:iCs/>
          <w:i/>
        </w:rPr>
        <w:t xml:space="preserve">Electrician</w:t>
      </w:r>
      <w:r>
        <w:t xml:space="preserve"> </w:t>
      </w:r>
      <w:r>
        <w:t xml:space="preserve">services. With over 45% of new residential projects requiring electrical installations (Jeddah Municipality Data, 2023), the market remains underserved by reputable providers. Key insights include:</w:t>
      </w:r>
    </w:p>
    <w:p>
      <w:pPr>
        <w:numPr>
          <w:ilvl w:val="0"/>
          <w:numId w:val="1001"/>
        </w:numPr>
        <w:pStyle w:val="Compact"/>
      </w:pPr>
      <w:r>
        <w:rPr>
          <w:bCs/>
          <w:b/>
        </w:rPr>
        <w:t xml:space="preserve">Regulatory Environment:</w:t>
      </w:r>
      <w:r>
        <w:t xml:space="preserve"> </w:t>
      </w:r>
      <w:r>
        <w:t xml:space="preserve">Saudi Electrical Code (SEC) mandates licensed professionals for all installations—creating a barrier for unqualified competitors.</w:t>
      </w:r>
    </w:p>
    <w:p>
      <w:pPr>
        <w:numPr>
          <w:ilvl w:val="0"/>
          <w:numId w:val="1001"/>
        </w:numPr>
        <w:pStyle w:val="Compact"/>
      </w:pPr>
      <w:r>
        <w:rPr>
          <w:bCs/>
          <w:b/>
        </w:rPr>
        <w:t xml:space="preserve">Consumer Behavior:</w:t>
      </w:r>
      <w:r>
        <w:t xml:space="preserve"> </w:t>
      </w:r>
      <w:r>
        <w:t xml:space="preserve">78% of Jeddah homeowners prioritize safety certifications over price (Jeddah Consumer Survey, 2023).</w:t>
      </w:r>
    </w:p>
    <w:p>
      <w:pPr>
        <w:numPr>
          <w:ilvl w:val="0"/>
          <w:numId w:val="1001"/>
        </w:numPr>
        <w:pStyle w:val="Compact"/>
      </w:pPr>
      <w:r>
        <w:rPr>
          <w:bCs/>
          <w:b/>
        </w:rPr>
        <w:t xml:space="preserve">Competitive Gap:</w:t>
      </w:r>
      <w:r>
        <w:t xml:space="preserve"> </w:t>
      </w:r>
      <w:r>
        <w:t xml:space="preserve">Only 15% of local</w:t>
      </w:r>
      <w:r>
        <w:t xml:space="preserve"> </w:t>
      </w:r>
      <w:r>
        <w:rPr>
          <w:iCs/>
          <w:i/>
        </w:rPr>
        <w:t xml:space="preserve">Electrician</w:t>
      </w:r>
      <w:r>
        <w:t xml:space="preserve"> </w:t>
      </w:r>
      <w:r>
        <w:t xml:space="preserve">firms hold Saudi Electricity Company (SEC) accreditation, leading to service delays and safety risks.</w:t>
      </w:r>
    </w:p>
    <w:bookmarkEnd w:id="21"/>
    <w:bookmarkStart w:id="22" w:name="Xa20c243d97ac3f43ce0f35b3857fecb62385f67"/>
    <w:p>
      <w:pPr>
        <w:pStyle w:val="Heading2"/>
      </w:pPr>
      <w:r>
        <w:t xml:space="preserve">3. Target Audience: Precision-Crafted for Jeddah's Needs</w:t>
      </w:r>
    </w:p>
    <w:p>
      <w:pPr>
        <w:pStyle w:val="FirstParagraph"/>
      </w:pPr>
      <w:r>
        <w:t xml:space="preserve">We segment our audience into three high-value groups within Saudi Arabia Jeddah:</w:t>
      </w:r>
    </w:p>
    <w:p>
      <w:pPr>
        <w:numPr>
          <w:ilvl w:val="0"/>
          <w:numId w:val="1002"/>
        </w:numPr>
        <w:pStyle w:val="Compact"/>
      </w:pPr>
      <w:r>
        <w:rPr>
          <w:bCs/>
          <w:b/>
        </w:rPr>
        <w:t xml:space="preserve">High-End Residential Clients (45%):</w:t>
      </w:r>
      <w:r>
        <w:t xml:space="preserve"> </w:t>
      </w:r>
      <w:r>
        <w:t xml:space="preserve">Luxury villa owners in Al-Hada and Al-Naseem neighborhoods seeking smart-home installations and safety compliance.</w:t>
      </w:r>
    </w:p>
    <w:p>
      <w:pPr>
        <w:numPr>
          <w:ilvl w:val="0"/>
          <w:numId w:val="1002"/>
        </w:numPr>
        <w:pStyle w:val="Compact"/>
      </w:pPr>
      <w:r>
        <w:rPr>
          <w:bCs/>
          <w:b/>
        </w:rPr>
        <w:t xml:space="preserve">Commercial Property Managers (30%):</w:t>
      </w:r>
      <w:r>
        <w:t xml:space="preserve"> </w:t>
      </w:r>
      <w:r>
        <w:t xml:space="preserve">Hotel chains (e.g., Rove Jeddah) and retail complexes requiring 24/7 maintenance contracts.</w:t>
      </w:r>
    </w:p>
    <w:p>
      <w:pPr>
        <w:numPr>
          <w:ilvl w:val="0"/>
          <w:numId w:val="1002"/>
        </w:numPr>
        <w:pStyle w:val="Compact"/>
      </w:pPr>
      <w:r>
        <w:rPr>
          <w:bCs/>
          <w:b/>
        </w:rPr>
        <w:t xml:space="preserve">Construction Contractors (25%):</w:t>
      </w:r>
      <w:r>
        <w:t xml:space="preserve"> </w:t>
      </w:r>
      <w:r>
        <w:t xml:space="preserve">General contractors building Vision 2030 projects like Red Sea Global, needing bulk electrical services.</w:t>
      </w:r>
    </w:p>
    <w:bookmarkEnd w:id="22"/>
    <w:bookmarkStart w:id="23" w:name="Xb2a5e5a9e9935455b80cf427d1d2199a2005392"/>
    <w:p>
      <w:pPr>
        <w:pStyle w:val="Heading2"/>
      </w:pPr>
      <w:r>
        <w:t xml:space="preserve">4. Marketing Objectives: Measurable Goals for Jeddah Dominance</w:t>
      </w:r>
    </w:p>
    <w:p>
      <w:pPr>
        <w:pStyle w:val="FirstParagraph"/>
      </w:pPr>
      <w:r>
        <w:t xml:space="preserve">The following SMART objectives will be achieved within 18 months:</w:t>
      </w:r>
    </w:p>
    <w:p>
      <w:pPr>
        <w:numPr>
          <w:ilvl w:val="0"/>
          <w:numId w:val="1003"/>
        </w:numPr>
        <w:pStyle w:val="Compact"/>
      </w:pPr>
      <w:r>
        <w:t xml:space="preserve">Achieve 30% market share among licensed electrical service providers in Jeddah by Year 2.</w:t>
      </w:r>
    </w:p>
    <w:p>
      <w:pPr>
        <w:numPr>
          <w:ilvl w:val="0"/>
          <w:numId w:val="1003"/>
        </w:numPr>
        <w:pStyle w:val="Compact"/>
      </w:pPr>
      <w:r>
        <w:t xml:space="preserve">Secure contracts with 5 major construction firms (e.g., Saudi Binladin Group) for recurring services.</w:t>
      </w:r>
    </w:p>
    <w:p>
      <w:pPr>
        <w:numPr>
          <w:ilvl w:val="0"/>
          <w:numId w:val="1003"/>
        </w:numPr>
        <w:pStyle w:val="Compact"/>
      </w:pPr>
      <w:r>
        <w:t xml:space="preserve">Attain 95% client satisfaction rate (measured via post-service SMS surveys).</w:t>
      </w:r>
    </w:p>
    <w:bookmarkEnd w:id="23"/>
    <w:bookmarkStart w:id="28" w:name="Xa5d5ad97dc6df8d02c6f2923c225a85a913c36c"/>
    <w:p>
      <w:pPr>
        <w:pStyle w:val="Heading2"/>
      </w:pPr>
      <w:r>
        <w:t xml:space="preserve">5. Marketing Strategies: Localized, Compliance-Driven Execution</w:t>
      </w:r>
    </w:p>
    <w:bookmarkStart w:id="24" w:name="product-strategy"/>
    <w:p>
      <w:pPr>
        <w:pStyle w:val="Heading3"/>
      </w:pPr>
      <w:r>
        <w:t xml:space="preserve">Product Strategy</w:t>
      </w:r>
    </w:p>
    <w:p>
      <w:pPr>
        <w:pStyle w:val="FirstParagraph"/>
      </w:pPr>
      <w:r>
        <w:t xml:space="preserve">We offer certified electrical services aligned with Saudi Arabia's technical standards:</w:t>
      </w:r>
    </w:p>
    <w:p>
      <w:pPr>
        <w:numPr>
          <w:ilvl w:val="0"/>
          <w:numId w:val="1004"/>
        </w:numPr>
        <w:pStyle w:val="Compact"/>
      </w:pPr>
      <w:r>
        <w:rPr>
          <w:iCs/>
          <w:i/>
        </w:rPr>
        <w:t xml:space="preserve">Core Services:</w:t>
      </w:r>
      <w:r>
        <w:t xml:space="preserve"> </w:t>
      </w:r>
      <w:r>
        <w:t xml:space="preserve">Residential installations (smart homes, solar integration), commercial maintenance, emergency repairs.</w:t>
      </w:r>
    </w:p>
    <w:p>
      <w:pPr>
        <w:numPr>
          <w:ilvl w:val="0"/>
          <w:numId w:val="1004"/>
        </w:numPr>
        <w:pStyle w:val="Compact"/>
      </w:pPr>
      <w:r>
        <w:rPr>
          <w:iCs/>
          <w:i/>
        </w:rPr>
        <w:t xml:space="preserve">Differentiators:</w:t>
      </w:r>
      <w:r>
        <w:t xml:space="preserve"> </w:t>
      </w:r>
      <w:r>
        <w:t xml:space="preserve">24/7 Arabic-speaking support; SEC-accredited technicians; 10-year warranty on all work.</w:t>
      </w:r>
    </w:p>
    <w:bookmarkEnd w:id="24"/>
    <w:bookmarkStart w:id="25" w:name="pricing-strategy"/>
    <w:p>
      <w:pPr>
        <w:pStyle w:val="Heading3"/>
      </w:pPr>
      <w:r>
        <w:t xml:space="preserve">Pricing Strategy</w:t>
      </w:r>
    </w:p>
    <w:p>
      <w:pPr>
        <w:pStyle w:val="FirstParagraph"/>
      </w:pPr>
      <w:r>
        <w:t xml:space="preserve">Value-based pricing reflecting Jeddah's premium market:</w:t>
      </w:r>
    </w:p>
    <w:p>
      <w:pPr>
        <w:numPr>
          <w:ilvl w:val="0"/>
          <w:numId w:val="1005"/>
        </w:numPr>
        <w:pStyle w:val="Compact"/>
      </w:pPr>
      <w:r>
        <w:rPr>
          <w:iCs/>
          <w:i/>
        </w:rPr>
        <w:t xml:space="preserve">Residential:</w:t>
      </w:r>
      <w:r>
        <w:t xml:space="preserve"> </w:t>
      </w:r>
      <w:r>
        <w:t xml:space="preserve">Tiered pricing starting at SAR 250 for basic installations (below market average of SAR 350).</w:t>
      </w:r>
    </w:p>
    <w:p>
      <w:pPr>
        <w:numPr>
          <w:ilvl w:val="0"/>
          <w:numId w:val="1005"/>
        </w:numPr>
        <w:pStyle w:val="Compact"/>
      </w:pPr>
      <w:r>
        <w:rPr>
          <w:iCs/>
          <w:i/>
        </w:rPr>
        <w:t xml:space="preserve">Commercial:</w:t>
      </w:r>
      <w:r>
        <w:t xml:space="preserve"> </w:t>
      </w:r>
      <w:r>
        <w:t xml:space="preserve">Custom quotes with volume discounts for long-term contracts (e.g., 15% off annual maintenance).</w:t>
      </w:r>
    </w:p>
    <w:p>
      <w:pPr>
        <w:numPr>
          <w:ilvl w:val="0"/>
          <w:numId w:val="1005"/>
        </w:numPr>
        <w:pStyle w:val="Compact"/>
      </w:pPr>
      <w:r>
        <w:rPr>
          <w:iCs/>
          <w:i/>
        </w:rPr>
        <w:t xml:space="preserve">Cultural Alignment:</w:t>
      </w:r>
      <w:r>
        <w:t xml:space="preserve"> </w:t>
      </w:r>
      <w:r>
        <w:t xml:space="preserve">Flexible payment plans accommodating Ramadan/seasonal budget cycles.</w:t>
      </w:r>
    </w:p>
    <w:bookmarkEnd w:id="25"/>
    <w:bookmarkStart w:id="26" w:name="distribution-place-strategy"/>
    <w:p>
      <w:pPr>
        <w:pStyle w:val="Heading3"/>
      </w:pPr>
      <w:r>
        <w:t xml:space="preserve">Distribution &amp; Place Strategy</w:t>
      </w:r>
    </w:p>
    <w:p>
      <w:pPr>
        <w:pStyle w:val="FirstParagraph"/>
      </w:pPr>
      <w:r>
        <w:t xml:space="preserve">Optimized service delivery across Jeddah:</w:t>
      </w:r>
    </w:p>
    <w:p>
      <w:pPr>
        <w:numPr>
          <w:ilvl w:val="0"/>
          <w:numId w:val="1006"/>
        </w:numPr>
        <w:pStyle w:val="Compact"/>
      </w:pPr>
      <w:r>
        <w:rPr>
          <w:iCs/>
          <w:i/>
        </w:rPr>
        <w:t xml:space="preserve">Geo-Targeting:</w:t>
      </w:r>
      <w:r>
        <w:t xml:space="preserve"> </w:t>
      </w:r>
      <w:r>
        <w:t xml:space="preserve">Service zones mapped to high-demand areas (Al-Shamal, Al-Ma’athar) using GPS fleet tracking.</w:t>
      </w:r>
    </w:p>
    <w:p>
      <w:pPr>
        <w:numPr>
          <w:ilvl w:val="0"/>
          <w:numId w:val="1006"/>
        </w:numPr>
        <w:pStyle w:val="Compact"/>
      </w:pPr>
      <w:r>
        <w:rPr>
          <w:iCs/>
          <w:i/>
        </w:rPr>
        <w:t xml:space="preserve">Digital Presence:</w:t>
      </w:r>
      <w:r>
        <w:t xml:space="preserve"> </w:t>
      </w:r>
      <w:r>
        <w:t xml:space="preserve">Jeddah-specific website with Arabic/English options; Google My Business listing geo-fenced for "Electrician in Jeddah".</w:t>
      </w:r>
    </w:p>
    <w:p>
      <w:pPr>
        <w:numPr>
          <w:ilvl w:val="0"/>
          <w:numId w:val="1006"/>
        </w:numPr>
        <w:pStyle w:val="Compact"/>
      </w:pPr>
      <w:r>
        <w:rPr>
          <w:iCs/>
          <w:i/>
        </w:rPr>
        <w:t xml:space="preserve">Physical Touchpoints:</w:t>
      </w:r>
      <w:r>
        <w:t xml:space="preserve"> </w:t>
      </w:r>
      <w:r>
        <w:t xml:space="preserve">Partnership with local hardware stores (e.g., Al-Harby) for referral networks.</w:t>
      </w:r>
    </w:p>
    <w:bookmarkEnd w:id="26"/>
    <w:bookmarkStart w:id="27" w:name="Xf4a8d49a015ba7938c0dc399eb5ea16f0bd885b"/>
    <w:p>
      <w:pPr>
        <w:pStyle w:val="Heading3"/>
      </w:pPr>
      <w:r>
        <w:t xml:space="preserve">Promotion Strategy: Culturally Resonant Marketing</w:t>
      </w:r>
    </w:p>
    <w:p>
      <w:pPr>
        <w:pStyle w:val="FirstParagraph"/>
      </w:pPr>
      <w:r>
        <w:t xml:space="preserve">We deploy hyper-localized campaigns reflecting Saudi Arabia Jeddah's cultural context:</w:t>
      </w:r>
    </w:p>
    <w:p>
      <w:pPr>
        <w:numPr>
          <w:ilvl w:val="0"/>
          <w:numId w:val="1007"/>
        </w:numPr>
        <w:pStyle w:val="Compact"/>
      </w:pPr>
      <w:r>
        <w:rPr>
          <w:iCs/>
          <w:i/>
        </w:rPr>
        <w:t xml:space="preserve">Community Engagement:</w:t>
      </w:r>
      <w:r>
        <w:t xml:space="preserve"> </w:t>
      </w:r>
      <w:r>
        <w:t xml:space="preserve">Sponsor Jeddah Charity Events (e.g., Al-Murabba Festival) with free safety workshops.</w:t>
      </w:r>
    </w:p>
    <w:p>
      <w:pPr>
        <w:numPr>
          <w:ilvl w:val="0"/>
          <w:numId w:val="1007"/>
        </w:numPr>
        <w:pStyle w:val="Compact"/>
      </w:pPr>
      <w:r>
        <w:rPr>
          <w:iCs/>
          <w:i/>
        </w:rPr>
        <w:t xml:space="preserve">Digital Campaigns:</w:t>
      </w:r>
      <w:r>
        <w:t xml:space="preserve"> </w:t>
      </w:r>
      <w:r>
        <w:t xml:space="preserve">Instagram/Facebook ads targeting homeowners in Jeddah neighborhoods; influencer collabs with trusted home renovation pages (e.g., @JeddahHomeGuru).</w:t>
      </w:r>
    </w:p>
    <w:p>
      <w:pPr>
        <w:numPr>
          <w:ilvl w:val="0"/>
          <w:numId w:val="1007"/>
        </w:numPr>
        <w:pStyle w:val="Compact"/>
      </w:pPr>
      <w:r>
        <w:rPr>
          <w:iCs/>
          <w:i/>
        </w:rPr>
        <w:t xml:space="preserve">Trust Building:</w:t>
      </w:r>
      <w:r>
        <w:t xml:space="preserve"> </w:t>
      </w:r>
      <w:r>
        <w:t xml:space="preserve">Publish SEC compliance certificates on all marketing materials; feature client testimonials from Jeddah residents.</w:t>
      </w:r>
    </w:p>
    <w:p>
      <w:pPr>
        <w:numPr>
          <w:ilvl w:val="0"/>
          <w:numId w:val="1007"/>
        </w:numPr>
        <w:pStyle w:val="Compact"/>
      </w:pPr>
      <w:r>
        <w:rPr>
          <w:iCs/>
          <w:i/>
        </w:rPr>
        <w:t xml:space="preserve">Partnerships:</w:t>
      </w:r>
      <w:r>
        <w:t xml:space="preserve"> </w:t>
      </w:r>
      <w:r>
        <w:t xml:space="preserve">Co-marketing with Saudi Electricity Company for certified service referrals.</w:t>
      </w:r>
    </w:p>
    <w:bookmarkEnd w:id="27"/>
    <w:bookmarkEnd w:id="28"/>
    <w:bookmarkStart w:id="29" w:name="X6611bd71ef6719d5aab834223cd83f171bc1458"/>
    <w:p>
      <w:pPr>
        <w:pStyle w:val="Heading2"/>
      </w:pPr>
      <w:r>
        <w:t xml:space="preserve">6. Implementation Timeline: Phased Rollout for Jeddah Market Entry</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Certifications secured; Jeddah website launch; 3 pilot contracts with residential developers.</w:t>
      </w:r>
    </w:p>
    <w:p>
      <w:pPr>
        <w:pStyle w:val="BodyText"/>
      </w:pPr>
      <w:r>
        <w:t xml:space="preserve">Q2 2024</w:t>
      </w:r>
    </w:p>
    <w:p>
      <w:pPr>
        <w:pStyle w:val="BodyText"/>
      </w:pPr>
      <w:r>
        <w:t xml:space="preserve">Sponsorship of Jeddah Home Expo; Social media campaign targeting Al-Hada area.</w:t>
      </w:r>
    </w:p>
    <w:p>
      <w:pPr>
        <w:pStyle w:val="BodyText"/>
      </w:pPr>
      <w:r>
        <w:t xml:space="preserve">Q3 2024</w:t>
      </w:r>
    </w:p>
    <w:p>
      <w:pPr>
        <w:pStyle w:val="BodyText"/>
      </w:pPr>
      <w:r>
        <w:t xml:space="preserve">Contract signing with 1 major commercial client; Emergency response team expansion.</w:t>
      </w:r>
    </w:p>
    <w:p>
      <w:pPr>
        <w:pStyle w:val="BodyText"/>
      </w:pPr>
      <w:r>
        <w:t xml:space="preserve">Q4 2024</w:t>
      </w:r>
    </w:p>
    <w:p>
      <w:pPr>
        <w:pStyle w:val="BodyText"/>
      </w:pPr>
      <w:r>
        <w:t xml:space="preserve">Achieve 50% brand awareness in target neighborhoods; Launch referral program.</w:t>
      </w:r>
    </w:p>
    <w:bookmarkEnd w:id="29"/>
    <w:bookmarkStart w:id="30" w:name="Xc460e493bde430c8465aa4353db5894cd3fcbd7"/>
    <w:p>
      <w:pPr>
        <w:pStyle w:val="Heading2"/>
      </w:pPr>
      <w:r>
        <w:t xml:space="preserve">7. Budget Allocation: Strategic Investment for Jeddah Growth</w:t>
      </w:r>
    </w:p>
    <w:p>
      <w:pPr>
        <w:pStyle w:val="FirstParagraph"/>
      </w:pPr>
      <w:r>
        <w:t xml:space="preserve">Total budget: SAR 450,000 (Year 1)</w:t>
      </w:r>
    </w:p>
    <w:p>
      <w:pPr>
        <w:numPr>
          <w:ilvl w:val="0"/>
          <w:numId w:val="1008"/>
        </w:numPr>
        <w:pStyle w:val="Compact"/>
      </w:pPr>
      <w:r>
        <w:rPr>
          <w:bCs/>
          <w:b/>
        </w:rPr>
        <w:t xml:space="preserve">Marketing &amp; Digital (45%):</w:t>
      </w:r>
      <w:r>
        <w:t xml:space="preserve"> </w:t>
      </w:r>
      <w:r>
        <w:t xml:space="preserve">SAR 202,500 for targeted social ads, website SEO for "Electrician in Jeddah", and content creation.</w:t>
      </w:r>
    </w:p>
    <w:p>
      <w:pPr>
        <w:numPr>
          <w:ilvl w:val="0"/>
          <w:numId w:val="1008"/>
        </w:numPr>
        <w:pStyle w:val="Compact"/>
      </w:pPr>
      <w:r>
        <w:rPr>
          <w:bCs/>
          <w:b/>
        </w:rPr>
        <w:t xml:space="preserve">Partnerships (30%):</w:t>
      </w:r>
      <w:r>
        <w:t xml:space="preserve"> </w:t>
      </w:r>
      <w:r>
        <w:t xml:space="preserve">SAR 135,000 for SEC collaborations and hardware store alliances.</w:t>
      </w:r>
    </w:p>
    <w:p>
      <w:pPr>
        <w:numPr>
          <w:ilvl w:val="0"/>
          <w:numId w:val="1008"/>
        </w:numPr>
        <w:pStyle w:val="Compact"/>
      </w:pPr>
      <w:r>
        <w:rPr>
          <w:bCs/>
          <w:b/>
        </w:rPr>
        <w:t xml:space="preserve">Community &amp; Events (15%):</w:t>
      </w:r>
      <w:r>
        <w:t xml:space="preserve"> </w:t>
      </w:r>
      <w:r>
        <w:t xml:space="preserve">SAR 67,500 for Jeddah festival sponsorships and safety workshops.</w:t>
      </w:r>
    </w:p>
    <w:p>
      <w:pPr>
        <w:numPr>
          <w:ilvl w:val="0"/>
          <w:numId w:val="1008"/>
        </w:numPr>
        <w:pStyle w:val="Compact"/>
      </w:pPr>
      <w:r>
        <w:rPr>
          <w:bCs/>
          <w:b/>
        </w:rPr>
        <w:t xml:space="preserve">Contingency (10%):</w:t>
      </w:r>
      <w:r>
        <w:t xml:space="preserve"> </w:t>
      </w:r>
      <w:r>
        <w:t xml:space="preserve">SAR 45,000 for unexpected market opportunities.</w:t>
      </w:r>
    </w:p>
    <w:bookmarkEnd w:id="30"/>
    <w:bookmarkStart w:id="31" w:name="Xccce41c826a94642f2e16e30c48518c488613dc"/>
    <w:p>
      <w:pPr>
        <w:pStyle w:val="Heading2"/>
      </w:pPr>
      <w:r>
        <w:t xml:space="preserve">8. Evaluation &amp; Control: Data-Driven Excellence in Saudi Arabia Jeddah</w:t>
      </w:r>
    </w:p>
    <w:p>
      <w:pPr>
        <w:pStyle w:val="FirstParagraph"/>
      </w:pPr>
      <w:r>
        <w:t xml:space="preserve">We measure success through:</w:t>
      </w:r>
    </w:p>
    <w:p>
      <w:pPr>
        <w:numPr>
          <w:ilvl w:val="0"/>
          <w:numId w:val="1009"/>
        </w:numPr>
        <w:pStyle w:val="Compact"/>
      </w:pPr>
      <w:r>
        <w:rPr>
          <w:iCs/>
          <w:i/>
        </w:rPr>
        <w:t xml:space="preserve">Monthly KPIs:</w:t>
      </w:r>
      <w:r>
        <w:t xml:space="preserve"> </w:t>
      </w:r>
      <w:r>
        <w:t xml:space="preserve">Service request conversion rate (target: 35%), customer acquisition cost (target: below SAR 180).</w:t>
      </w:r>
    </w:p>
    <w:p>
      <w:pPr>
        <w:numPr>
          <w:ilvl w:val="0"/>
          <w:numId w:val="1009"/>
        </w:numPr>
        <w:pStyle w:val="Compact"/>
      </w:pPr>
      <w:r>
        <w:rPr>
          <w:iCs/>
          <w:i/>
        </w:rPr>
        <w:t xml:space="preserve">Quarterly Audits:</w:t>
      </w:r>
      <w:r>
        <w:t xml:space="preserve"> </w:t>
      </w:r>
      <w:r>
        <w:t xml:space="preserve">SEC compliance checks; Jeddah-specific client satisfaction surveys.</w:t>
      </w:r>
    </w:p>
    <w:p>
      <w:pPr>
        <w:numPr>
          <w:ilvl w:val="0"/>
          <w:numId w:val="1009"/>
        </w:numPr>
        <w:pStyle w:val="Compact"/>
      </w:pPr>
      <w:r>
        <w:rPr>
          <w:iCs/>
          <w:i/>
        </w:rPr>
        <w:t xml:space="preserve">Cultural Compliance Check:</w:t>
      </w:r>
      <w:r>
        <w:t xml:space="preserve"> </w:t>
      </w:r>
      <w:r>
        <w:t xml:space="preserve">All marketing content approved by local Saudi cultural advisors.</w:t>
      </w:r>
    </w:p>
    <w:bookmarkEnd w:id="31"/>
    <w:bookmarkStart w:id="32" w:name="X9d2c2ea94d757b37f3614edfc0fe426173a54b4"/>
    <w:p>
      <w:pPr>
        <w:pStyle w:val="Heading2"/>
      </w:pPr>
      <w:r>
        <w:t xml:space="preserve">Conclusion: Leading the Electrical Transformation in Jeddah</w:t>
      </w:r>
    </w:p>
    <w:p>
      <w:pPr>
        <w:pStyle w:val="FirstParagraph"/>
      </w:pPr>
      <w:r>
        <w:t xml:space="preserve">This Marketing Plan positions our</w:t>
      </w:r>
      <w:r>
        <w:t xml:space="preserve"> </w:t>
      </w:r>
      <w:r>
        <w:rPr>
          <w:iCs/>
          <w:i/>
        </w:rPr>
        <w:t xml:space="preserve">Electrician</w:t>
      </w:r>
      <w:r>
        <w:t xml:space="preserve"> </w:t>
      </w:r>
      <w:r>
        <w:t xml:space="preserve">business not merely as a service provider, but as a catalyst for safety and innovation across Saudi Arabia Jeddah. By embedding cultural intelligence into every strategy—from Arabic digital campaigns to SEC-aligned service protocols—we will capture market leadership while contributing to Jeddah's Vision 2030 journey. In the competitive landscape of electrical services, our commitment to certified excellence, community trust, and localized delivery ensures sustainable growth in this pivotal Saudi Arabian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Marketing Plan for Saudi Arabia Jeddah</dc:title>
  <dc:creator/>
  <dc:language>en</dc:language>
  <cp:keywords/>
  <dcterms:created xsi:type="dcterms:W3CDTF">2026-07-23T17:07:48Z</dcterms:created>
  <dcterms:modified xsi:type="dcterms:W3CDTF">2026-07-23T17:07:48Z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