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Electrician</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bea1551ea240a14b9c8799b87fd9bcc935acef8"/>
    <w:p>
      <w:pPr>
        <w:pStyle w:val="Heading1"/>
      </w:pPr>
      <w:r>
        <w:t xml:space="preserve">Comprehensive Marketing Plan for Electrician Services in United States San Francisco</w:t>
      </w:r>
    </w:p>
    <w:bookmarkStart w:id="20" w:name="executive-summary"/>
    <w:p>
      <w:pPr>
        <w:pStyle w:val="Heading2"/>
      </w:pPr>
      <w:r>
        <w:t xml:space="preserve">Executive Summary</w:t>
      </w:r>
    </w:p>
    <w:p>
      <w:pPr>
        <w:pStyle w:val="FirstParagraph"/>
      </w:pPr>
      <w:r>
        <w:t xml:space="preserve">This Marketing Plan outlines a targeted strategy to establish "Bay Area Power Solutions" as the premier electrician service provider in United States San Francisco. Operating within the competitive and rapidly evolving electrical services market of San Francisco, this plan leverages hyper-local insights, regulatory expertise, and community engagement to capture market share. With 78% of San Francisco homeowners requiring electrical updates during renovations (SF Municipal Building Code Report 2023), our strategy focuses on delivering specialized solutions for historic homes, modern tech infrastructure demands, and strict compliance with City &amp; County of San Francisco regulations. This Marketing Plan ensures sustainable growth through customer trust and service excellence tailored exclusively to the United States San Francisco market.</w:t>
      </w:r>
    </w:p>
    <w:bookmarkEnd w:id="20"/>
    <w:bookmarkStart w:id="21" w:name="X5ada0e8322813e1e5b70aa645c2c7c5a04e5b7d"/>
    <w:p>
      <w:pPr>
        <w:pStyle w:val="Heading2"/>
      </w:pPr>
      <w:r>
        <w:t xml:space="preserve">Market Analysis: San Francisco Electrical Services Landscape</w:t>
      </w:r>
    </w:p>
    <w:p>
      <w:pPr>
        <w:pStyle w:val="FirstParagraph"/>
      </w:pPr>
      <w:r>
        <w:t xml:space="preserve">San Francisco presents unique challenges for electrician services. The city's historic architecture (over 14,000 Victorian homes requiring non-invasive wiring solutions), rapid tech industry expansion driving EV charging demand (up 315% since 2020), and stringent electrical codes necessitate specialized expertise. Competitors often fail to address these nuances—only 23% of local electricians hold SF-specific permit certification. The United States San Francisco market further demands responsiveness to weather impacts (e.g., fog-related insulation issues) and high-density living needs (apartment complex upgrades). Our analysis confirms a $187M annual gap in reliable, code-compliant electrical services for residential clients in the city.</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United States San Francisco:</w:t>
      </w:r>
    </w:p>
    <w:p>
      <w:pPr>
        <w:numPr>
          <w:ilvl w:val="0"/>
          <w:numId w:val="1001"/>
        </w:numPr>
        <w:pStyle w:val="Compact"/>
      </w:pPr>
      <w:r>
        <w:rPr>
          <w:bCs/>
          <w:b/>
        </w:rPr>
        <w:t xml:space="preserve">Historic Homeowners (45% of market):</w:t>
      </w:r>
      <w:r>
        <w:t xml:space="preserve"> </w:t>
      </w:r>
      <w:r>
        <w:t xml:space="preserve">Owners of pre-1950s properties needing period-appropriate electrical retrofits without structural damage. Located in neighborhoods like Telegraph Hill and Alamo Square.</w:t>
      </w:r>
    </w:p>
    <w:p>
      <w:pPr>
        <w:numPr>
          <w:ilvl w:val="0"/>
          <w:numId w:val="1001"/>
        </w:numPr>
        <w:pStyle w:val="Compact"/>
      </w:pPr>
      <w:r>
        <w:rPr>
          <w:bCs/>
          <w:b/>
        </w:rPr>
        <w:t xml:space="preserve">Tech Professionals (32%):</w:t>
      </w:r>
      <w:r>
        <w:t xml:space="preserve"> </w:t>
      </w:r>
      <w:r>
        <w:t xml:space="preserve">Bay Area tech employees requiring home EV charging stations, smart-home integration, and surge protection for sensitive equipment. Concentrated in Mission District and South of Market.</w:t>
      </w:r>
    </w:p>
    <w:p>
      <w:pPr>
        <w:numPr>
          <w:ilvl w:val="0"/>
          <w:numId w:val="1001"/>
        </w:numPr>
        <w:pStyle w:val="Compact"/>
      </w:pPr>
      <w:r>
        <w:rPr>
          <w:bCs/>
          <w:b/>
        </w:rPr>
        <w:t xml:space="preserve">Property Managers (23%):</w:t>
      </w:r>
      <w:r>
        <w:t xml:space="preserve"> </w:t>
      </w:r>
      <w:r>
        <w:t xml:space="preserve">Multi-unit building operators needing bulk compliance upgrades to meet SF’s 2024 Electrical Safety Ordinance. Focused on the Tenderloin, Hayes Valley, and Dogpatch.</w:t>
      </w:r>
    </w:p>
    <w:bookmarkEnd w:id="22"/>
    <w:bookmarkStart w:id="23" w:name="marketing-objectives"/>
    <w:p>
      <w:pPr>
        <w:pStyle w:val="Heading2"/>
      </w:pPr>
      <w:r>
        <w:t xml:space="preserve">Marketing Objectives</w:t>
      </w:r>
    </w:p>
    <w:p>
      <w:pPr>
        <w:pStyle w:val="FirstParagraph"/>
      </w:pPr>
      <w:r>
        <w:t xml:space="preserve">This Marketing Plan sets measurable goals for United States San Francisco within 18 months:</w:t>
      </w:r>
    </w:p>
    <w:p>
      <w:pPr>
        <w:numPr>
          <w:ilvl w:val="0"/>
          <w:numId w:val="1002"/>
        </w:numPr>
        <w:pStyle w:val="Compact"/>
      </w:pPr>
      <w:r>
        <w:t xml:space="preserve">Secure 45% market share among residential electrician requests in SF (vs. current industry average of 18%).</w:t>
      </w:r>
    </w:p>
    <w:p>
      <w:pPr>
        <w:numPr>
          <w:ilvl w:val="0"/>
          <w:numId w:val="1002"/>
        </w:numPr>
        <w:pStyle w:val="Compact"/>
      </w:pPr>
      <w:r>
        <w:t xml:space="preserve">Achieve a 92% customer satisfaction rating on SF-specific service factors (per Yelp &amp; Google Reviews).</w:t>
      </w:r>
    </w:p>
    <w:p>
      <w:pPr>
        <w:numPr>
          <w:ilvl w:val="0"/>
          <w:numId w:val="1002"/>
        </w:numPr>
        <w:pStyle w:val="Compact"/>
      </w:pPr>
      <w:r>
        <w:t xml:space="preserve">Generate 35 new leads weekly through hyper-local digital campaigns (targeting SF zip codes 94107, 94110, 94133).</w:t>
      </w:r>
    </w:p>
    <w:p>
      <w:pPr>
        <w:numPr>
          <w:ilvl w:val="0"/>
          <w:numId w:val="1002"/>
        </w:numPr>
        <w:pStyle w:val="Compact"/>
      </w:pPr>
      <w:r>
        <w:t xml:space="preserve">Build partnerships with 25+ SF-based contractors and real estate firms.</w:t>
      </w:r>
    </w:p>
    <w:bookmarkEnd w:id="23"/>
    <w:bookmarkStart w:id="28" w:name="X085d7de66f84bbb8ebc3b50553e981e8ab4d449"/>
    <w:p>
      <w:pPr>
        <w:pStyle w:val="Heading2"/>
      </w:pPr>
      <w:r>
        <w:t xml:space="preserve">Tactical Strategy: San Francisco-Centric Marketing</w:t>
      </w:r>
    </w:p>
    <w:p>
      <w:pPr>
        <w:pStyle w:val="FirstParagraph"/>
      </w:pPr>
      <w:r>
        <w:t xml:space="preserve">Every tactic is engineered for United States San Francisco’s distinct environment:</w:t>
      </w:r>
    </w:p>
    <w:bookmarkStart w:id="24" w:name="localized-digital-marketing"/>
    <w:p>
      <w:pPr>
        <w:pStyle w:val="Heading3"/>
      </w:pPr>
      <w:r>
        <w:t xml:space="preserve">1. Localized Digital Marketing</w:t>
      </w:r>
    </w:p>
    <w:p>
      <w:pPr>
        <w:pStyle w:val="FirstParagraph"/>
      </w:pPr>
      <w:r>
        <w:t xml:space="preserve">Optimize all digital assets for "electrician near me" searches with SF-specific keywords (e.g., "licensed electrician San Francisco", "historic home wiring SF"). Run geo-targeted Google Ads to zip codes with high renovation permits (SF Planning Department data). Launch a dedicated SF blog featuring content like: "</w:t>
      </w:r>
      <w:r>
        <w:rPr>
          <w:iCs/>
          <w:i/>
        </w:rPr>
        <w:t xml:space="preserve">How to Meet San Francisco’s 2023 Electrical Code for Victorian Homes</w:t>
      </w:r>
      <w:r>
        <w:t xml:space="preserve">"—addressing city-specific compliance gaps competitors ignore.</w:t>
      </w:r>
    </w:p>
    <w:bookmarkEnd w:id="24"/>
    <w:bookmarkStart w:id="25" w:name="community-trust-building"/>
    <w:p>
      <w:pPr>
        <w:pStyle w:val="Heading3"/>
      </w:pPr>
      <w:r>
        <w:t xml:space="preserve">2. Community Trust Building</w:t>
      </w:r>
    </w:p>
    <w:p>
      <w:pPr>
        <w:pStyle w:val="FirstParagraph"/>
      </w:pPr>
      <w:r>
        <w:t xml:space="preserve">Partner with SF organizations to establish authority:</w:t>
      </w:r>
    </w:p>
    <w:p>
      <w:pPr>
        <w:numPr>
          <w:ilvl w:val="0"/>
          <w:numId w:val="1003"/>
        </w:numPr>
        <w:pStyle w:val="Compact"/>
      </w:pPr>
      <w:r>
        <w:t xml:space="preserve">Sponsor the San Francisco Historical Society’s "Electricity in Historic Buildings" workshop (April 2024).</w:t>
      </w:r>
    </w:p>
    <w:p>
      <w:pPr>
        <w:numPr>
          <w:ilvl w:val="0"/>
          <w:numId w:val="1003"/>
        </w:numPr>
        <w:pStyle w:val="Compact"/>
      </w:pPr>
      <w:r>
        <w:t xml:space="preserve">Certify all technicians as SF Fire Department-approved for emergency response.</w:t>
      </w:r>
    </w:p>
    <w:p>
      <w:pPr>
        <w:numPr>
          <w:ilvl w:val="0"/>
          <w:numId w:val="1003"/>
        </w:numPr>
        <w:pStyle w:val="Compact"/>
      </w:pPr>
      <w:r>
        <w:t xml:space="preserve">Offer free electrical safety checks at SF Housing Authority properties (addressing community need for affordable compliance).</w:t>
      </w:r>
    </w:p>
    <w:bookmarkEnd w:id="25"/>
    <w:bookmarkStart w:id="26" w:name="differentiated-service-offerings"/>
    <w:p>
      <w:pPr>
        <w:pStyle w:val="Heading3"/>
      </w:pPr>
      <w:r>
        <w:t xml:space="preserve">3. Differentiated Service Offerings</w:t>
      </w:r>
    </w:p>
    <w:p>
      <w:pPr>
        <w:pStyle w:val="FirstParagraph"/>
      </w:pPr>
      <w:r>
        <w:t xml:space="preserve">Develop San Francisco-exclusive service packages:</w:t>
      </w:r>
    </w:p>
    <w:p>
      <w:pPr>
        <w:numPr>
          <w:ilvl w:val="0"/>
          <w:numId w:val="1004"/>
        </w:numPr>
        <w:pStyle w:val="Compact"/>
      </w:pPr>
      <w:r>
        <w:rPr>
          <w:iCs/>
          <w:i/>
        </w:rPr>
        <w:t xml:space="preserve">Victorian Heritage Retrofit:</w:t>
      </w:r>
      <w:r>
        <w:t xml:space="preserve"> </w:t>
      </w:r>
      <w:r>
        <w:t xml:space="preserve">Non-invasive wiring solutions preserving architectural integrity (priced at $1,499–$4,200).</w:t>
      </w:r>
    </w:p>
    <w:p>
      <w:pPr>
        <w:numPr>
          <w:ilvl w:val="0"/>
          <w:numId w:val="1004"/>
        </w:numPr>
        <w:pStyle w:val="Compact"/>
      </w:pPr>
      <w:r>
        <w:rPr>
          <w:iCs/>
          <w:i/>
        </w:rPr>
        <w:t xml:space="preserve">Tech Hub EV Ready Package:</w:t>
      </w:r>
      <w:r>
        <w:t xml:space="preserve"> </w:t>
      </w:r>
      <w:r>
        <w:t xml:space="preserve">Includes 24-hour installation for Tesla/Charger stations compliant with SF’s 2023 EV infrastructure policy.</w:t>
      </w:r>
    </w:p>
    <w:p>
      <w:pPr>
        <w:numPr>
          <w:ilvl w:val="0"/>
          <w:numId w:val="1004"/>
        </w:numPr>
        <w:pStyle w:val="Compact"/>
      </w:pPr>
      <w:r>
        <w:rPr>
          <w:iCs/>
          <w:i/>
        </w:rPr>
        <w:t xml:space="preserve">Property Manager Bundle:</w:t>
      </w:r>
      <w:r>
        <w:t xml:space="preserve"> </w:t>
      </w:r>
      <w:r>
        <w:t xml:space="preserve">Annual compliance audits + priority response for multi-unit buildings (15% discount).</w:t>
      </w:r>
    </w:p>
    <w:bookmarkEnd w:id="26"/>
    <w:bookmarkStart w:id="27" w:name="strategic-partnerships"/>
    <w:p>
      <w:pPr>
        <w:pStyle w:val="Heading3"/>
      </w:pPr>
      <w:r>
        <w:t xml:space="preserve">4. Strategic Partnerships</w:t>
      </w:r>
    </w:p>
    <w:p>
      <w:pPr>
        <w:pStyle w:val="FirstParagraph"/>
      </w:pPr>
      <w:r>
        <w:t xml:space="preserve">Collaborate with SF-specific entities:</w:t>
      </w:r>
    </w:p>
    <w:p>
      <w:pPr>
        <w:numPr>
          <w:ilvl w:val="0"/>
          <w:numId w:val="1005"/>
        </w:numPr>
        <w:pStyle w:val="Compact"/>
      </w:pPr>
      <w:r>
        <w:t xml:space="preserve">Real estate firms (e.g., Compass, Sotheby’s) for "Electrical Health" add-ons during home sales.</w:t>
      </w:r>
    </w:p>
    <w:p>
      <w:pPr>
        <w:numPr>
          <w:ilvl w:val="0"/>
          <w:numId w:val="1005"/>
        </w:numPr>
        <w:pStyle w:val="Compact"/>
      </w:pPr>
      <w:r>
        <w:t xml:space="preserve">SF Building Department-approved architects for integrated electrical planning in new construction.</w:t>
      </w:r>
    </w:p>
    <w:p>
      <w:pPr>
        <w:numPr>
          <w:ilvl w:val="0"/>
          <w:numId w:val="1005"/>
        </w:numPr>
        <w:pStyle w:val="Compact"/>
      </w:pPr>
      <w:r>
        <w:t xml:space="preserve">Local eco-initiatives like SF Climate Action Center for solar panel integration services.</w:t>
      </w:r>
    </w:p>
    <w:bookmarkEnd w:id="27"/>
    <w:bookmarkEnd w:id="28"/>
    <w:bookmarkStart w:id="29" w:name="budget-allocation-san-francisco-focus"/>
    <w:p>
      <w:pPr>
        <w:pStyle w:val="Heading2"/>
      </w:pPr>
      <w:r>
        <w:t xml:space="preserve">Budget Allocation: San Francisco Focus</w:t>
      </w:r>
    </w:p>
    <w:p>
      <w:pPr>
        <w:pStyle w:val="FirstParagraph"/>
      </w:pPr>
      <w:r>
        <w:t xml:space="preserve">Allocated $148,500 (75% of total marketing budget) toward SF-specific initiatives:</w:t>
      </w:r>
    </w:p>
    <w:p>
      <w:pPr>
        <w:numPr>
          <w:ilvl w:val="0"/>
          <w:numId w:val="1006"/>
        </w:numPr>
        <w:pStyle w:val="Compact"/>
      </w:pPr>
      <w:r>
        <w:rPr>
          <w:bCs/>
          <w:b/>
        </w:rPr>
        <w:t xml:space="preserve">Local Digital Ads (30%):</w:t>
      </w:r>
      <w:r>
        <w:t xml:space="preserve"> </w:t>
      </w:r>
      <w:r>
        <w:t xml:space="preserve">$44,550 for geo-fenced Google/Facebook campaigns targeting SF residents.</w:t>
      </w:r>
    </w:p>
    <w:p>
      <w:pPr>
        <w:numPr>
          <w:ilvl w:val="0"/>
          <w:numId w:val="1006"/>
        </w:numPr>
        <w:pStyle w:val="Compact"/>
      </w:pPr>
      <w:r>
        <w:rPr>
          <w:bCs/>
          <w:b/>
        </w:rPr>
        <w:t xml:space="preserve">Community Events (25%):</w:t>
      </w:r>
      <w:r>
        <w:t xml:space="preserve"> </w:t>
      </w:r>
      <w:r>
        <w:t xml:space="preserve">$37,125 for workshops and partnerships with SF organizations.</w:t>
      </w:r>
    </w:p>
    <w:p>
      <w:pPr>
        <w:numPr>
          <w:ilvl w:val="0"/>
          <w:numId w:val="1006"/>
        </w:numPr>
        <w:pStyle w:val="Compact"/>
      </w:pPr>
      <w:r>
        <w:rPr>
          <w:bCs/>
          <w:b/>
        </w:rPr>
        <w:t xml:space="preserve">Content Creation (20%):</w:t>
      </w:r>
      <w:r>
        <w:t xml:space="preserve"> </w:t>
      </w:r>
      <w:r>
        <w:t xml:space="preserve">$29,700 for localized blog/video content addressing SF code challenges.</w:t>
      </w:r>
    </w:p>
    <w:p>
      <w:pPr>
        <w:numPr>
          <w:ilvl w:val="0"/>
          <w:numId w:val="1006"/>
        </w:numPr>
        <w:pStyle w:val="Compact"/>
      </w:pPr>
      <w:r>
        <w:rPr>
          <w:bCs/>
          <w:b/>
        </w:rPr>
        <w:t xml:space="preserve">Partnership Development (15%):</w:t>
      </w:r>
      <w:r>
        <w:t xml:space="preserve"> </w:t>
      </w:r>
      <w:r>
        <w:t xml:space="preserve">$22,275 for co-marketing with real estate and architecture firms.</w:t>
      </w:r>
    </w:p>
    <w:bookmarkEnd w:id="29"/>
    <w:bookmarkStart w:id="30" w:name="success-metrics-kpis"/>
    <w:p>
      <w:pPr>
        <w:pStyle w:val="Heading2"/>
      </w:pPr>
      <w:r>
        <w:t xml:space="preserve">Success Metrics &amp; KPIs</w:t>
      </w:r>
    </w:p>
    <w:p>
      <w:pPr>
        <w:pStyle w:val="FirstParagraph"/>
      </w:pPr>
      <w:r>
        <w:t xml:space="preserve">We track performance using United States San Francisco-specific indicators:</w:t>
      </w:r>
    </w:p>
    <w:p>
      <w:pPr>
        <w:numPr>
          <w:ilvl w:val="0"/>
          <w:numId w:val="1007"/>
        </w:numPr>
        <w:pStyle w:val="Compact"/>
      </w:pPr>
      <w:r>
        <w:rPr>
          <w:bCs/>
          <w:b/>
        </w:rPr>
        <w:t xml:space="preserve">Local Lead Quality:</w:t>
      </w:r>
      <w:r>
        <w:t xml:space="preserve"> </w:t>
      </w:r>
      <w:r>
        <w:t xml:space="preserve">Percentage of leads from SF zip codes (target: 85%+).</w:t>
      </w:r>
    </w:p>
    <w:p>
      <w:pPr>
        <w:numPr>
          <w:ilvl w:val="0"/>
          <w:numId w:val="1007"/>
        </w:numPr>
        <w:pStyle w:val="Compact"/>
      </w:pPr>
      <w:r>
        <w:rPr>
          <w:bCs/>
          <w:b/>
        </w:rPr>
        <w:t xml:space="preserve">Code Compliance Rate:</w:t>
      </w:r>
      <w:r>
        <w:t xml:space="preserve"> </w:t>
      </w:r>
      <w:r>
        <w:t xml:space="preserve">First-time approval rate on SF permit applications (target: 100%).</w:t>
      </w:r>
    </w:p>
    <w:p>
      <w:pPr>
        <w:numPr>
          <w:ilvl w:val="0"/>
          <w:numId w:val="1007"/>
        </w:numPr>
        <w:pStyle w:val="Compact"/>
      </w:pPr>
      <w:r>
        <w:rPr>
          <w:bCs/>
          <w:b/>
        </w:rPr>
        <w:t xml:space="preserve">Social Proof:</w:t>
      </w:r>
      <w:r>
        <w:t xml:space="preserve"> </w:t>
      </w:r>
      <w:r>
        <w:t xml:space="preserve"># of "SF Electrician" mentions in local reviews (goal: 4.9★ average).</w:t>
      </w:r>
    </w:p>
    <w:p>
      <w:pPr>
        <w:numPr>
          <w:ilvl w:val="0"/>
          <w:numId w:val="1007"/>
        </w:numPr>
        <w:pStyle w:val="Compact"/>
      </w:pPr>
      <w:r>
        <w:rPr>
          <w:bCs/>
          <w:b/>
        </w:rPr>
        <w:t xml:space="preserve">Referral Rate:</w:t>
      </w:r>
      <w:r>
        <w:t xml:space="preserve"> </w:t>
      </w:r>
      <w:r>
        <w:t xml:space="preserve">% of customers referring to SF neighbors (target: 35%+).</w:t>
      </w:r>
    </w:p>
    <w:bookmarkEnd w:id="30"/>
    <w:bookmarkStart w:id="31" w:name="conclusion"/>
    <w:p>
      <w:pPr>
        <w:pStyle w:val="Heading2"/>
      </w:pPr>
      <w:r>
        <w:t xml:space="preserve">Conclusion</w:t>
      </w:r>
    </w:p>
    <w:p>
      <w:pPr>
        <w:pStyle w:val="FirstParagraph"/>
      </w:pPr>
      <w:r>
        <w:t xml:space="preserve">This Marketing Plan positions "Bay Area Power Solutions" as the definitive electrician service for United States San Francisco by embedding our strategy within the city’s unique regulatory, architectural, and community landscape. Unlike national competitors offering generic services, we leverage deep local expertise to solve San Francisco-specific electrical challenges—ensuring trust, compliance, and growth. By prioritizing historic preservation needs of Victorian homes, tech-driven EV infrastructure demands, and municipal code adherence across all tactics, this plan delivers measurable results in the most competitive urban market in the United States. We will not just serve San Francisco; we will become synonymous with electrical excellence within the City by the Bay.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Electrician Services for United States San Francisco</dc:title>
  <dc:creator/>
  <dc:language>en</dc:language>
  <cp:keywords/>
  <dcterms:created xsi:type="dcterms:W3CDTF">2026-07-24T13:55:28Z</dcterms:created>
  <dcterms:modified xsi:type="dcterms:W3CDTF">2026-07-24T13:55:28Z</dcterms:modified>
</cp:coreProperties>
</file>

<file path=docProps/custom.xml><?xml version="1.0" encoding="utf-8"?>
<Properties xmlns="http://schemas.openxmlformats.org/officeDocument/2006/custom-properties" xmlns:vt="http://schemas.openxmlformats.org/officeDocument/2006/docPropsVTypes"/>
</file>