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3" w:name="Xb9c9be9bad2c515672ec8097cb2f3262c974063"/>
    <w:p>
      <w:pPr>
        <w:pStyle w:val="Heading1"/>
      </w:pPr>
      <w:r>
        <w:t xml:space="preserve">Comprehensive Marketing Plan for Attracting Top Electronics Engineers to Colombia Bogotá</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skilled Electronics Engineers to join our growing technology division in Colombia Bogotá. With Bogotá establishing itself as Latin America's premier tech hub, this plan leverages the city's dynamic innovation ecosystem to position our Electronics Engineer role as the career catalyst for ambitious professionals seeking transformative opportunities. The strategy targets both local talent within Colombia and international candidates, emphasizing Bogotá's unique blend of cultural vibrancy, economic growth, and cutting-edge technological infrastructure. Our goal is to fill this critical position within 90 days through precision-targeted campaigns that speak directly to Electronics Engineers' professional aspirations in Colombia Bogotá.</w:t>
      </w:r>
    </w:p>
    <w:bookmarkEnd w:id="20"/>
    <w:bookmarkStart w:id="21" w:name="X2f462b00fff5153f02e1a6a66d55eede7cad23d"/>
    <w:p>
      <w:pPr>
        <w:pStyle w:val="Heading2"/>
      </w:pPr>
      <w:r>
        <w:t xml:space="preserve">Market Analysis: Colombia Bogotá Technology Landscape</w:t>
      </w:r>
    </w:p>
    <w:p>
      <w:pPr>
        <w:pStyle w:val="FirstParagraph"/>
      </w:pPr>
      <w:r>
        <w:t xml:space="preserve">Bogotá has emerged as the epicenter of technological advancement in Colombia, home to over 1,200 tech companies and a burgeoning ecosystem supporting semiconductor development, IoT innovation, and renewable energy solutions. According to recent industry reports from the Colombian Ministry of Information Technologies (MinTIC), Bogotá's electronics sector grew by 18% annually between 2021-2023, driven by major investments in smart city infrastructure and manufacturing automation. This growth creates an unprecedented demand for specialized Electronics Engineers who can navigate Colombia Bogotá's evolving technical landscape. Key differentiators include:</w:t>
      </w:r>
    </w:p>
    <w:p>
      <w:pPr>
        <w:numPr>
          <w:ilvl w:val="0"/>
          <w:numId w:val="1001"/>
        </w:numPr>
        <w:pStyle w:val="Compact"/>
      </w:pPr>
      <w:r>
        <w:t xml:space="preserve">Strategic location offering connectivity to 15+ countries via Simón Bolívar International Airport</w:t>
      </w:r>
    </w:p>
    <w:p>
      <w:pPr>
        <w:numPr>
          <w:ilvl w:val="0"/>
          <w:numId w:val="1001"/>
        </w:numPr>
        <w:pStyle w:val="Compact"/>
      </w:pPr>
      <w:r>
        <w:t xml:space="preserve">Competitive cost structure (35% lower operational costs than US tech hubs)</w:t>
      </w:r>
    </w:p>
    <w:p>
      <w:pPr>
        <w:numPr>
          <w:ilvl w:val="0"/>
          <w:numId w:val="1001"/>
        </w:numPr>
        <w:pStyle w:val="Compact"/>
      </w:pPr>
      <w:r>
        <w:t xml:space="preserve">Government incentives like "Innovate Colombia" tax credits for R&amp;D projects</w:t>
      </w:r>
    </w:p>
    <w:bookmarkEnd w:id="21"/>
    <w:bookmarkStart w:id="24" w:name="X5789d2c8b378efd0414141bce6a426ae3a3bd65"/>
    <w:p>
      <w:pPr>
        <w:pStyle w:val="Heading2"/>
      </w:pPr>
      <w:r>
        <w:t xml:space="preserve">Target Audience: Ideal Electronics Engineer Profile</w:t>
      </w:r>
    </w:p>
    <w:p>
      <w:pPr>
        <w:pStyle w:val="FirstParagraph"/>
      </w:pPr>
      <w:r>
        <w:t xml:space="preserve">We are targeting two primary segments for our Electronics Engineer recruitment:</w:t>
      </w:r>
    </w:p>
    <w:bookmarkStart w:id="22" w:name="local-colombian-talent-55-of-target"/>
    <w:p>
      <w:pPr>
        <w:pStyle w:val="Heading3"/>
      </w:pPr>
      <w:r>
        <w:t xml:space="preserve">1. Local Colombian Talent (55% of target)</w:t>
      </w:r>
    </w:p>
    <w:p>
      <w:pPr>
        <w:pStyle w:val="FirstParagraph"/>
      </w:pPr>
      <w:r>
        <w:t xml:space="preserve">Mid-career engineers with 3-7 years experience from Bogotá's top universities (Universidad Nacional, Tecnológico de Bogotá, Universidad Jorge Tadeo Lozano). These candidates value:</w:t>
      </w:r>
    </w:p>
    <w:p>
      <w:pPr>
        <w:numPr>
          <w:ilvl w:val="0"/>
          <w:numId w:val="1002"/>
        </w:numPr>
        <w:pStyle w:val="Compact"/>
      </w:pPr>
      <w:r>
        <w:t xml:space="preserve">Career acceleration within Colombia's expanding tech sector</w:t>
      </w:r>
    </w:p>
    <w:p>
      <w:pPr>
        <w:numPr>
          <w:ilvl w:val="0"/>
          <w:numId w:val="1002"/>
        </w:numPr>
        <w:pStyle w:val="Compact"/>
      </w:pPr>
      <w:r>
        <w:t xml:space="preserve">Opportunities to lead projects impacting 10M+ Bogotá residents (e.g., smart traffic systems)</w:t>
      </w:r>
    </w:p>
    <w:p>
      <w:pPr>
        <w:numPr>
          <w:ilvl w:val="0"/>
          <w:numId w:val="1002"/>
        </w:numPr>
        <w:pStyle w:val="Compact"/>
      </w:pPr>
      <w:r>
        <w:t xml:space="preserve">Professional development pathways aligned with Colombia's National Technology Strategy</w:t>
      </w:r>
    </w:p>
    <w:bookmarkEnd w:id="22"/>
    <w:bookmarkStart w:id="23" w:name="international-talent-45-of-target"/>
    <w:p>
      <w:pPr>
        <w:pStyle w:val="Heading3"/>
      </w:pPr>
      <w:r>
        <w:t xml:space="preserve">2. International Talent (45% of target)</w:t>
      </w:r>
    </w:p>
    <w:p>
      <w:pPr>
        <w:pStyle w:val="FirstParagraph"/>
      </w:pPr>
      <w:r>
        <w:t xml:space="preserve">Experienced Electronics Engineers from North America, Europe, and Asia seeking relocation opportunities. Key motivators include:</w:t>
      </w:r>
    </w:p>
    <w:p>
      <w:pPr>
        <w:numPr>
          <w:ilvl w:val="0"/>
          <w:numId w:val="1003"/>
        </w:numPr>
        <w:pStyle w:val="Compact"/>
      </w:pPr>
      <w:r>
        <w:t xml:space="preserve">Competitive salary packages with 20-30% higher purchasing power than home countries</w:t>
      </w:r>
    </w:p>
    <w:p>
      <w:pPr>
        <w:numPr>
          <w:ilvl w:val="0"/>
          <w:numId w:val="1003"/>
        </w:numPr>
        <w:pStyle w:val="Compact"/>
      </w:pPr>
      <w:r>
        <w:t xml:space="preserve">Cultural immersion in Latin America's most cosmopolitan city</w:t>
      </w:r>
    </w:p>
    <w:p>
      <w:pPr>
        <w:numPr>
          <w:ilvl w:val="0"/>
          <w:numId w:val="1003"/>
        </w:numPr>
        <w:pStyle w:val="Compact"/>
      </w:pPr>
      <w:r>
        <w:t xml:space="preserve">Direct impact on sustainable technology initiatives benefiting Colombia Bogotá's urban development</w:t>
      </w:r>
    </w:p>
    <w:bookmarkEnd w:id="23"/>
    <w:bookmarkEnd w:id="24"/>
    <w:bookmarkStart w:id="29" w:name="X07c44fd9ce3cc9fd67f06f4aa54c88266ce9ac9"/>
    <w:p>
      <w:pPr>
        <w:pStyle w:val="Heading2"/>
      </w:pPr>
      <w:r>
        <w:t xml:space="preserve">Marketing Strategies: Positioning the Electronics Engineer Opportunity</w:t>
      </w:r>
    </w:p>
    <w:p>
      <w:pPr>
        <w:pStyle w:val="FirstParagraph"/>
      </w:pPr>
      <w:r>
        <w:t xml:space="preserve">This Marketing Plan employs a 4-pillar approach to resonate with Electronics Engineers considering Colombia Bogotá:</w:t>
      </w:r>
    </w:p>
    <w:bookmarkStart w:id="25" w:name="Xe5678a96e3d0d6d14bc9d6e9ce036b799fecfbe"/>
    <w:p>
      <w:pPr>
        <w:pStyle w:val="Heading3"/>
      </w:pPr>
      <w:r>
        <w:t xml:space="preserve">1. Digital Recruitment Campaign (60% allocation)</w:t>
      </w:r>
    </w:p>
    <w:p>
      <w:pPr>
        <w:numPr>
          <w:ilvl w:val="0"/>
          <w:numId w:val="1004"/>
        </w:numPr>
        <w:pStyle w:val="Compact"/>
      </w:pPr>
      <w:r>
        <w:rPr>
          <w:bCs/>
          <w:b/>
        </w:rPr>
        <w:t xml:space="preserve">LinkedIn Targeted Ads:</w:t>
      </w:r>
      <w:r>
        <w:t xml:space="preserve"> </w:t>
      </w:r>
      <w:r>
        <w:t xml:space="preserve">Geo-fenced to Bogotá metro area + global tech hubs, featuring video testimonials from current engineers about career growth in Colombia Bogotá</w:t>
      </w:r>
    </w:p>
    <w:p>
      <w:pPr>
        <w:numPr>
          <w:ilvl w:val="0"/>
          <w:numId w:val="1004"/>
        </w:numPr>
        <w:pStyle w:val="Compact"/>
      </w:pPr>
      <w:r>
        <w:rPr>
          <w:bCs/>
          <w:b/>
        </w:rPr>
        <w:t xml:space="preserve">Technical Content Hub:</w:t>
      </w:r>
      <w:r>
        <w:t xml:space="preserve"> </w:t>
      </w:r>
      <w:r>
        <w:t xml:space="preserve">SEO-optimized blog series on "Electronics Engineering Trends in Bogotá" addressing local challenges (e.g., "Power Grid Innovation for High-Altitude Cities")</w:t>
      </w:r>
    </w:p>
    <w:p>
      <w:pPr>
        <w:numPr>
          <w:ilvl w:val="0"/>
          <w:numId w:val="1004"/>
        </w:numPr>
        <w:pStyle w:val="Compact"/>
      </w:pPr>
      <w:r>
        <w:rPr>
          <w:bCs/>
          <w:b/>
        </w:rPr>
        <w:t xml:space="preserve">University Partnerships:</w:t>
      </w:r>
      <w:r>
        <w:t xml:space="preserve"> </w:t>
      </w:r>
      <w:r>
        <w:t xml:space="preserve">Exclusive recruitment events at 5 Bogotá engineering schools with hands-on circuit design workshops</w:t>
      </w:r>
    </w:p>
    <w:bookmarkEnd w:id="25"/>
    <w:bookmarkStart w:id="26" w:name="experiential-branding-25-allocation"/>
    <w:p>
      <w:pPr>
        <w:pStyle w:val="Heading3"/>
      </w:pPr>
      <w:r>
        <w:t xml:space="preserve">2. Experiential Branding (25% allocation)</w:t>
      </w:r>
    </w:p>
    <w:p>
      <w:pPr>
        <w:pStyle w:val="FirstParagraph"/>
      </w:pPr>
      <w:r>
        <w:t xml:space="preserve">We're creating an immersive "Electronics Engineer Experience" in Colombia Bogotá:</w:t>
      </w:r>
    </w:p>
    <w:p>
      <w:pPr>
        <w:numPr>
          <w:ilvl w:val="0"/>
          <w:numId w:val="1005"/>
        </w:numPr>
        <w:pStyle w:val="Compact"/>
      </w:pPr>
      <w:r>
        <w:t xml:space="preserve">Virtual tours of our Bogotá R&amp;D facility showing real projects like the Amazon River Basin IoT sensor network</w:t>
      </w:r>
    </w:p>
    <w:p>
      <w:pPr>
        <w:numPr>
          <w:ilvl w:val="0"/>
          <w:numId w:val="1005"/>
        </w:numPr>
        <w:pStyle w:val="Compact"/>
      </w:pPr>
      <w:r>
        <w:t xml:space="preserve">Free access to "Bogotá Tech Immersion Week" for top candidates (includes cultural orientation + engineering site visits)</w:t>
      </w:r>
    </w:p>
    <w:p>
      <w:pPr>
        <w:numPr>
          <w:ilvl w:val="0"/>
          <w:numId w:val="1005"/>
        </w:numPr>
        <w:pStyle w:val="Compact"/>
      </w:pPr>
      <w:r>
        <w:t xml:space="preserve">Collaboration with local tech community (e.g., Bogotá Tech Hub) for exclusive networking events</w:t>
      </w:r>
    </w:p>
    <w:bookmarkEnd w:id="26"/>
    <w:bookmarkStart w:id="27" w:name="X68785be3deefb1a3c91e452473afdbbac2d60ba"/>
    <w:p>
      <w:pPr>
        <w:pStyle w:val="Heading3"/>
      </w:pPr>
      <w:r>
        <w:t xml:space="preserve">3. Localized Employer Branding (10% allocation)</w:t>
      </w:r>
    </w:p>
    <w:p>
      <w:pPr>
        <w:pStyle w:val="FirstParagraph"/>
      </w:pPr>
      <w:r>
        <w:t xml:space="preserve">Building trust within Colombia Bogotá through:</w:t>
      </w:r>
    </w:p>
    <w:p>
      <w:pPr>
        <w:numPr>
          <w:ilvl w:val="0"/>
          <w:numId w:val="1006"/>
        </w:numPr>
        <w:pStyle w:val="Compact"/>
      </w:pPr>
      <w:r>
        <w:t xml:space="preserve">Sponsorship of "Electronics Engineering Day" at Centro de Tecnología</w:t>
      </w:r>
    </w:p>
    <w:p>
      <w:pPr>
        <w:numPr>
          <w:ilvl w:val="0"/>
          <w:numId w:val="1006"/>
        </w:numPr>
        <w:pStyle w:val="Compact"/>
      </w:pPr>
      <w:r>
        <w:t xml:space="preserve">Partnerships with Colombian engineering associations (Colegio de Ingenieros) for certification endorsements</w:t>
      </w:r>
    </w:p>
    <w:p>
      <w:pPr>
        <w:numPr>
          <w:ilvl w:val="0"/>
          <w:numId w:val="1006"/>
        </w:numPr>
        <w:pStyle w:val="Compact"/>
      </w:pPr>
      <w:r>
        <w:t xml:space="preserve">Prominent features in Bogotá business publications like Revista Digital Bogotá</w:t>
      </w:r>
    </w:p>
    <w:bookmarkEnd w:id="27"/>
    <w:bookmarkStart w:id="28" w:name="Xae9608d310a7d1880f70107b78c07fa94c622aa"/>
    <w:p>
      <w:pPr>
        <w:pStyle w:val="Heading3"/>
      </w:pPr>
      <w:r>
        <w:t xml:space="preserve">4. Competitive Incentive Structure (5% allocation)</w:t>
      </w:r>
    </w:p>
    <w:p>
      <w:pPr>
        <w:pStyle w:val="FirstParagraph"/>
      </w:pPr>
      <w:r>
        <w:t xml:space="preserve">To overcome relocation barriers, we offer:</w:t>
      </w:r>
    </w:p>
    <w:p>
      <w:pPr>
        <w:numPr>
          <w:ilvl w:val="0"/>
          <w:numId w:val="1007"/>
        </w:numPr>
        <w:pStyle w:val="Compact"/>
      </w:pPr>
      <w:r>
        <w:t xml:space="preserve">12-month housing stipend covering Bogotá's premium neighborhoods (Chapinero, Usaquén)</w:t>
      </w:r>
    </w:p>
    <w:p>
      <w:pPr>
        <w:numPr>
          <w:ilvl w:val="0"/>
          <w:numId w:val="1007"/>
        </w:numPr>
        <w:pStyle w:val="Compact"/>
      </w:pPr>
      <w:r>
        <w:t xml:space="preserve">Monthly mobility allowance for navigating Colombia Bogotá's efficient public transit system</w:t>
      </w:r>
    </w:p>
    <w:p>
      <w:pPr>
        <w:numPr>
          <w:ilvl w:val="0"/>
          <w:numId w:val="1007"/>
        </w:numPr>
        <w:pStyle w:val="Compact"/>
      </w:pPr>
      <w:r>
        <w:t xml:space="preserve">Certification support for Colombian engineering licensing (Colegio de Ingenieros)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Positioning</w:t>
      </w:r>
    </w:p>
    <w:p>
      <w:pPr>
        <w:pStyle w:val="BodyText"/>
      </w:pPr>
      <w:r>
        <w:t xml:space="preserve">Days 1-15</w:t>
      </w:r>
    </w:p>
    <w:p>
      <w:pPr>
        <w:pStyle w:val="BodyText"/>
      </w:pPr>
      <w:r>
        <w:t xml:space="preserve">Surveys with Bogotá engineering firms; finalize Electronics Engineer role specifications for Colombia Bogotá context</w:t>
      </w:r>
    </w:p>
    <w:p>
      <w:pPr>
        <w:pStyle w:val="BodyText"/>
      </w:pPr>
      <w:r>
        <w:t xml:space="preserve">Campaign Launch</w:t>
      </w:r>
    </w:p>
    <w:p>
      <w:pPr>
        <w:pStyle w:val="BodyText"/>
      </w:pPr>
      <w:r>
        <w:t xml:space="preserve">Days 16-45</w:t>
      </w:r>
    </w:p>
    <w:p>
      <w:pPr>
        <w:pStyle w:val="BodyText"/>
      </w:pPr>
      <w:r>
        <w:t xml:space="preserve">Deploy digital ads + university events targeting Electronics Engineers in Colombia Bogotá</w:t>
      </w:r>
    </w:p>
    <w:p>
      <w:pPr>
        <w:pStyle w:val="BodyText"/>
      </w:pPr>
      <w:r>
        <w:t xml:space="preserve">Talent Acquisition Drive</w:t>
      </w:r>
    </w:p>
    <w:p>
      <w:pPr>
        <w:pStyle w:val="BodyText"/>
      </w:pPr>
      <w:r>
        <w:t xml:space="preserve">Days 46-75</w:t>
      </w:r>
    </w:p>
    <w:p>
      <w:pPr>
        <w:pStyle w:val="BodyText"/>
      </w:pPr>
      <w:r>
        <w:t xml:space="preserve">Host Bogotá Tech Immersion Week for shortlisted candidates; final interviews in Colombia Bogotá</w:t>
      </w:r>
    </w:p>
    <w:p>
      <w:pPr>
        <w:pStyle w:val="BodyText"/>
      </w:pPr>
      <w:r>
        <w:t xml:space="preserve">Onboarding &amp; Retention</w:t>
      </w:r>
    </w:p>
    <w:p>
      <w:pPr>
        <w:pStyle w:val="BodyText"/>
      </w:pPr>
      <w:r>
        <w:t xml:space="preserve">Day 76-90+</w:t>
      </w:r>
    </w:p>
    <w:p>
      <w:pPr>
        <w:pStyle w:val="BodyText"/>
      </w:pPr>
      <w:r>
        <w:t xml:space="preserve">Seamless relocation support; mentorship program connecting new Electronics Engineers with Bogotá industry leaders</w:t>
      </w:r>
    </w:p>
    <w:bookmarkEnd w:id="30"/>
    <w:bookmarkStart w:id="31" w:name="budget-overview"/>
    <w:p>
      <w:pPr>
        <w:pStyle w:val="Heading2"/>
      </w:pPr>
      <w:r>
        <w:t xml:space="preserve">Budget Overview</w:t>
      </w:r>
    </w:p>
    <w:p>
      <w:pPr>
        <w:pStyle w:val="FirstParagraph"/>
      </w:pPr>
      <w:r>
        <w:t xml:space="preserve">Total allocated: $48,500 (covering all marketing and recruitment activities for Colombia Bogotá positioning). Breakdown:</w:t>
      </w:r>
    </w:p>
    <w:p>
      <w:pPr>
        <w:numPr>
          <w:ilvl w:val="0"/>
          <w:numId w:val="1008"/>
        </w:numPr>
        <w:pStyle w:val="Compact"/>
      </w:pPr>
      <w:r>
        <w:t xml:space="preserve">Digital Advertising: $19,500 (LinkedIn ads + SEO content)</w:t>
      </w:r>
    </w:p>
    <w:p>
      <w:pPr>
        <w:numPr>
          <w:ilvl w:val="0"/>
          <w:numId w:val="1008"/>
        </w:numPr>
        <w:pStyle w:val="Compact"/>
      </w:pPr>
      <w:r>
        <w:t xml:space="preserve">Experiential Events: $12,250 (Bogotá Tech Immersion Week logistics)</w:t>
      </w:r>
    </w:p>
    <w:p>
      <w:pPr>
        <w:numPr>
          <w:ilvl w:val="0"/>
          <w:numId w:val="1008"/>
        </w:numPr>
        <w:pStyle w:val="Compact"/>
      </w:pPr>
      <w:r>
        <w:t xml:space="preserve">Local Partnerships: $9,800 (university events + association sponsorships)</w:t>
      </w:r>
    </w:p>
    <w:p>
      <w:pPr>
        <w:numPr>
          <w:ilvl w:val="0"/>
          <w:numId w:val="1008"/>
        </w:numPr>
        <w:pStyle w:val="Compact"/>
      </w:pPr>
      <w:r>
        <w:t xml:space="preserve">Relocation Incentives: $6,950 (housing stipends for initial candidates)</w:t>
      </w:r>
    </w:p>
    <w:bookmarkEnd w:id="31"/>
    <w:bookmarkStart w:id="32" w:name="conclusion"/>
    <w:p>
      <w:pPr>
        <w:pStyle w:val="Heading2"/>
      </w:pPr>
      <w:r>
        <w:t xml:space="preserve">Conclusion</w:t>
      </w:r>
    </w:p>
    <w:p>
      <w:pPr>
        <w:pStyle w:val="FirstParagraph"/>
      </w:pPr>
      <w:r>
        <w:t xml:space="preserve">This Marketing Plan strategically positions the Electronics Engineer role as a gateway to Colombia Bogotá's technological renaissance. By focusing on the city's unique advantages and engineering community needs, we move beyond traditional job postings to create an authentic career narrative for potential candidates. The success metrics for this Marketing Plan include filling the position within 90 days, achieving 75% candidate conversion from application to interview, and establishing Bogotá as a top destination for Electronics Engineers in Latin America. As Colombia continues its digital transformation journey, securing talent through this specialized approach will directly contribute to our company's leadership in Colombia Bogotá's electronics innovation ecosystem. This initiative isn't just about recruitment—it's about building the future of engineering together, right here in the heart of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Colombia Bogotá</dc:title>
  <dc:creator/>
  <dc:language>en</dc:language>
  <cp:keywords/>
  <dcterms:created xsi:type="dcterms:W3CDTF">2026-07-22T16:49:35Z</dcterms:created>
  <dcterms:modified xsi:type="dcterms:W3CDTF">2026-07-22T16:49:35Z</dcterms:modified>
</cp:coreProperties>
</file>

<file path=docProps/custom.xml><?xml version="1.0" encoding="utf-8"?>
<Properties xmlns="http://schemas.openxmlformats.org/officeDocument/2006/custom-properties" xmlns:vt="http://schemas.openxmlformats.org/officeDocument/2006/docPropsVTypes"/>
</file>