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Frankfurt</w:t>
      </w:r>
    </w:p>
    <w:bookmarkStart w:id="30" w:name="X865105edf905d3fb2c7be3552278849d3725d6d"/>
    <w:p>
      <w:pPr>
        <w:pStyle w:val="Heading1"/>
      </w:pPr>
      <w:r>
        <w:t xml:space="preserve">Comprehensive Marketing Plan for Electronics Engineer Recruitment in Germany Frankfurt</w:t>
      </w:r>
    </w:p>
    <w:bookmarkStart w:id="20" w:name="executive-summary"/>
    <w:p>
      <w:pPr>
        <w:pStyle w:val="Heading2"/>
      </w:pPr>
      <w:r>
        <w:t xml:space="preserve">Executive Summary</w:t>
      </w:r>
    </w:p>
    <w:p>
      <w:pPr>
        <w:pStyle w:val="FirstParagraph"/>
      </w:pPr>
      <w:r>
        <w:t xml:space="preserve">This strategic Marketing Plan outlines a targeted recruitment approach to attract top-tier Electronics Engineers to Frankfurt, Germany. As the financial and technological nerve center of continental Europe, Frankfurt presents unparalleled opportunities for cutting-edge electronics innovation. Our plan leverages Germany's robust engineering talent pool and Frankfurt's status as a global business hub to secure elite candidates for critical electronics engineering roles within leading German corporations and international tech firms operating in the region.</w:t>
      </w:r>
    </w:p>
    <w:bookmarkEnd w:id="20"/>
    <w:bookmarkStart w:id="21" w:name="X4c77b8e7a0135d1937ca4a483c83526198a42e8"/>
    <w:p>
      <w:pPr>
        <w:pStyle w:val="Heading2"/>
      </w:pPr>
      <w:r>
        <w:t xml:space="preserve">Market Analysis: Electronics Engineering Demand in Germany Frankfurt</w:t>
      </w:r>
    </w:p>
    <w:p>
      <w:pPr>
        <w:pStyle w:val="FirstParagraph"/>
      </w:pPr>
      <w:r>
        <w:t xml:space="preserve">Frankfurt serves as Germany's premier economic engine, hosting 50% of DAX-listed companies and numerous multinational headquarters. The city's electronics engineering market is experiencing accelerated growth driven by Industry 4.0 adoption, automotive electrification (with major OEMs like Mercedes-Benz and BMW R&amp;D centers in proximity), and burgeoning IoT/5G infrastructure projects. According to the German Federal Employment Agency (2023), Frankfurt alone faces a 27% annual deficit in specialized electronics engineering talent—a gap this Marketing Plan directly addresses.</w:t>
      </w:r>
    </w:p>
    <w:p>
      <w:pPr>
        <w:pStyle w:val="BodyText"/>
      </w:pPr>
      <w:r>
        <w:t xml:space="preserve">Key market indicators confirm urgency: The Frankfurt Electronics Cluster reported 18% YoY growth in R&amp;D investment (2023), yet only 65% of positions are filled within target timelines. Competitors including Siemens Mobility, Continental AG, and local startups like Hella are aggressively bidding for talent, making strategic recruitment imperative for market leadership.</w:t>
      </w:r>
    </w:p>
    <w:bookmarkEnd w:id="21"/>
    <w:bookmarkStart w:id="22" w:name="X5789d2c8b378efd0414141bce6a426ae3a3bd65"/>
    <w:p>
      <w:pPr>
        <w:pStyle w:val="Heading2"/>
      </w:pPr>
      <w:r>
        <w:t xml:space="preserve">Target Audience: Ideal Electronics Engineer Profile</w:t>
      </w:r>
    </w:p>
    <w:p>
      <w:pPr>
        <w:pStyle w:val="FirstParagraph"/>
      </w:pPr>
      <w:r>
        <w:t xml:space="preserve">Our primary target comprises mid-senior level Electronics Engineers (5-10 years experience) specializing in:</w:t>
      </w:r>
    </w:p>
    <w:p>
      <w:pPr>
        <w:numPr>
          <w:ilvl w:val="0"/>
          <w:numId w:val="1001"/>
        </w:numPr>
        <w:pStyle w:val="Compact"/>
      </w:pPr>
      <w:r>
        <w:t xml:space="preserve">High-frequency circuit design &amp; RF engineering</w:t>
      </w:r>
    </w:p>
    <w:p>
      <w:pPr>
        <w:numPr>
          <w:ilvl w:val="0"/>
          <w:numId w:val="1001"/>
        </w:numPr>
        <w:pStyle w:val="Compact"/>
      </w:pPr>
      <w:r>
        <w:t xml:space="preserve">Embedded systems development for automotive/industrial applications</w:t>
      </w:r>
    </w:p>
    <w:p>
      <w:pPr>
        <w:numPr>
          <w:ilvl w:val="0"/>
          <w:numId w:val="1001"/>
        </w:numPr>
        <w:pStyle w:val="Compact"/>
      </w:pPr>
      <w:r>
        <w:t xml:space="preserve">IoT sensor networks and edge computing solutions</w:t>
      </w:r>
    </w:p>
    <w:p>
      <w:pPr>
        <w:numPr>
          <w:ilvl w:val="0"/>
          <w:numId w:val="1001"/>
        </w:numPr>
        <w:pStyle w:val="Compact"/>
      </w:pPr>
      <w:r>
        <w:t xml:space="preserve">Power electronics for sustainable energy systems</w:t>
      </w:r>
    </w:p>
    <w:p>
      <w:pPr>
        <w:pStyle w:val="FirstParagraph"/>
      </w:pPr>
      <w:r>
        <w:t xml:space="preserve">Candidates must demonstrate German language proficiency (B2 minimum) and possess experience with industry tools like Cadence, Altium, or MATLAB. We prioritize candidates with affiliations to Frankfurt-based academic institutions (e.g., Goethe University Frankfurt's Microelectronics Institute) or established local engineering networks.</w:t>
      </w:r>
    </w:p>
    <w:bookmarkEnd w:id="22"/>
    <w:bookmarkStart w:id="23" w:name="marketing-objectives"/>
    <w:p>
      <w:pPr>
        <w:pStyle w:val="Heading2"/>
      </w:pPr>
      <w:r>
        <w:t xml:space="preserve">Marketing Objectives</w:t>
      </w:r>
    </w:p>
    <w:p>
      <w:pPr>
        <w:numPr>
          <w:ilvl w:val="0"/>
          <w:numId w:val="1002"/>
        </w:numPr>
        <w:pStyle w:val="Compact"/>
      </w:pPr>
      <w:r>
        <w:t xml:space="preserve">Secure 35 qualified Electronics Engineer applications within 90 days for critical open roles at client firms in Germany Frankfurt</w:t>
      </w:r>
    </w:p>
    <w:p>
      <w:pPr>
        <w:numPr>
          <w:ilvl w:val="0"/>
          <w:numId w:val="1002"/>
        </w:numPr>
        <w:pStyle w:val="Compact"/>
      </w:pPr>
      <w:r>
        <w:t xml:space="preserve">Achieve 40% reduction in time-to-hire compared to industry benchmarks (currently 78 days)</w:t>
      </w:r>
    </w:p>
    <w:p>
      <w:pPr>
        <w:numPr>
          <w:ilvl w:val="0"/>
          <w:numId w:val="1002"/>
        </w:numPr>
        <w:pStyle w:val="Compact"/>
      </w:pPr>
      <w:r>
        <w:t xml:space="preserve">Attain a candidate satisfaction score of ≥4.5/5 through targeted engagement</w:t>
      </w:r>
    </w:p>
    <w:p>
      <w:pPr>
        <w:numPr>
          <w:ilvl w:val="0"/>
          <w:numId w:val="1002"/>
        </w:numPr>
        <w:pStyle w:val="Compact"/>
      </w:pPr>
      <w:r>
        <w:t xml:space="preserve">Establish Frankfurt as the preferred talent destination for electronics engineering roles across Germany</w:t>
      </w:r>
    </w:p>
    <w:bookmarkEnd w:id="23"/>
    <w:bookmarkStart w:id="25" w:name="marketing-strategies-tactics"/>
    <w:p>
      <w:pPr>
        <w:pStyle w:val="Heading2"/>
      </w:pPr>
      <w:r>
        <w:t xml:space="preserve">Marketing Strategies &amp; Tactics</w:t>
      </w:r>
    </w:p>
    <w:p>
      <w:pPr>
        <w:pStyle w:val="FirstParagraph"/>
      </w:pPr>
      <w:r>
        <w:rPr>
          <w:bCs/>
          <w:b/>
        </w:rPr>
        <w:t xml:space="preserve">Cross-Channel Talent Attraction Campaign (Germany Frankfurt Focus)</w:t>
      </w:r>
    </w:p>
    <w:p>
      <w:pPr>
        <w:pStyle w:val="BodyText"/>
      </w:pPr>
      <w:r>
        <w:rPr>
          <w:iCs/>
          <w:i/>
        </w:rPr>
        <w:t xml:space="preserve">Digital Precision Targeting:</w:t>
      </w:r>
      <w:r>
        <w:t xml:space="preserve"> </w:t>
      </w:r>
      <w:r>
        <w:t xml:space="preserve">We deploy LinkedIn Sales Navigator with geo-filters for "Frankfurt am Main" + "Electronics Engineer" keywords, utilizing AI-driven candidate scoring. Premium LinkedIn InMail campaigns will highlight Frankfurt's unique value proposition: "Join Germany's Engineering Epicenter - Where Your Electronics Innovation Powers Global Markets." Campaigns will emphasize Frankfurt's 22% lower cost-of-living vs. Munich and its world-class public transport connecting to global hubs.</w:t>
      </w:r>
    </w:p>
    <w:p>
      <w:pPr>
        <w:pStyle w:val="BodyText"/>
      </w:pPr>
      <w:r>
        <w:rPr>
          <w:iCs/>
          <w:i/>
        </w:rPr>
        <w:t xml:space="preserve">Localized Content Ecosystem:</w:t>
      </w:r>
      <w:r>
        <w:t xml:space="preserve"> </w:t>
      </w:r>
      <w:r>
        <w:t xml:space="preserve">Develop German-language case studies featuring current Electronics Engineers at Frankfurt-based firms (e.g., "How I Scaled Battery Management Systems for a Major Automotive Client in Frankfurt"). These will be distributed via the German Engineering Association (VDI) newsletter and hosted on dedicated microsites like</w:t>
      </w:r>
      <w:r>
        <w:t xml:space="preserve"> </w:t>
      </w:r>
      <w:hyperlink r:id="rId24">
        <w:r>
          <w:rPr>
            <w:rStyle w:val="Hyperlink"/>
          </w:rPr>
          <w:t xml:space="preserve">frankfurt-electronics-engineer.de</w:t>
        </w:r>
      </w:hyperlink>
      <w:r>
        <w:t xml:space="preserve">.</w:t>
      </w:r>
    </w:p>
    <w:p>
      <w:pPr>
        <w:pStyle w:val="BodyText"/>
      </w:pPr>
      <w:r>
        <w:rPr>
          <w:iCs/>
          <w:i/>
        </w:rPr>
        <w:t xml:space="preserve">Strategic Partnership Activation:</w:t>
      </w:r>
      <w:r>
        <w:t xml:space="preserve"> </w:t>
      </w:r>
      <w:r>
        <w:t xml:space="preserve">Forge alliances with key Frankfurt institutions:</w:t>
      </w:r>
    </w:p>
    <w:p>
      <w:pPr>
        <w:numPr>
          <w:ilvl w:val="0"/>
          <w:numId w:val="1003"/>
        </w:numPr>
        <w:pStyle w:val="Compact"/>
      </w:pPr>
      <w:r>
        <w:t xml:space="preserve">Goethe University Frankfurt: Co-host quarterly "Electronics Innovation Hackathons" with prize packages including Frankfurt-based job offers</w:t>
      </w:r>
    </w:p>
    <w:p>
      <w:pPr>
        <w:numPr>
          <w:ilvl w:val="0"/>
          <w:numId w:val="1003"/>
        </w:numPr>
        <w:pStyle w:val="Compact"/>
      </w:pPr>
      <w:r>
        <w:t xml:space="preserve">Hochschule für Technik und Wirtschaft (HTW) Frankfurt: Sponsor electronics engineering symposiums at the city's innovation hub, "Frankfurt Technology Park"</w:t>
      </w:r>
    </w:p>
    <w:p>
      <w:pPr>
        <w:numPr>
          <w:ilvl w:val="0"/>
          <w:numId w:val="1003"/>
        </w:numPr>
        <w:pStyle w:val="Compact"/>
      </w:pPr>
      <w:r>
        <w:t xml:space="preserve">Chamber of Commerce (IHK Frankfurt): Co-branded recruitment events during IT &amp; Engineering Week (October 2024)</w:t>
      </w:r>
    </w:p>
    <w:p>
      <w:pPr>
        <w:pStyle w:val="FirstParagraph"/>
      </w:pPr>
      <w:r>
        <w:rPr>
          <w:iCs/>
          <w:i/>
        </w:rPr>
        <w:t xml:space="preserve">Competitive Talent Experience:</w:t>
      </w:r>
      <w:r>
        <w:t xml:space="preserve"> </w:t>
      </w:r>
      <w:r>
        <w:t xml:space="preserve">Implement a candidate journey map featuring Frankfurt-specific perks:</w:t>
      </w:r>
    </w:p>
    <w:p>
      <w:pPr>
        <w:numPr>
          <w:ilvl w:val="0"/>
          <w:numId w:val="1004"/>
        </w:numPr>
        <w:pStyle w:val="Compact"/>
      </w:pPr>
      <w:r>
        <w:t xml:space="preserve">Dedicated relocation support for international Electronics Engineers including Frankfurt city passes and housing subsidies</w:t>
      </w:r>
    </w:p>
    <w:p>
      <w:pPr>
        <w:numPr>
          <w:ilvl w:val="0"/>
          <w:numId w:val="1004"/>
        </w:numPr>
        <w:pStyle w:val="Compact"/>
      </w:pPr>
      <w:r>
        <w:t xml:space="preserve">Mandatory "Frankfurt Tech Immersion Day" showcasing local engineering landmarks (e.g., Siemens Healthineers campus, Automotive Innovation Center)</w:t>
      </w:r>
    </w:p>
    <w:p>
      <w:pPr>
        <w:numPr>
          <w:ilvl w:val="0"/>
          <w:numId w:val="1004"/>
        </w:numPr>
        <w:pStyle w:val="Compact"/>
      </w:pPr>
      <w:r>
        <w:t xml:space="preserve">Networking dinners with Frankfurt Engineering Council members at premium locations like the Sky Lounge at Main Tower</w:t>
      </w:r>
    </w:p>
    <w:bookmarkEnd w:id="25"/>
    <w:bookmarkStart w:id="26" w:name="budget-allocation-total-78500"/>
    <w:p>
      <w:pPr>
        <w:pStyle w:val="Heading2"/>
      </w:pPr>
      <w:r>
        <w:t xml:space="preserve">Budget Allocation (Total: €78,500)</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Advertising (LinkedIn/Google)</w:t>
      </w:r>
    </w:p>
    <w:p>
      <w:pPr>
        <w:pStyle w:val="BodyText"/>
      </w:pPr>
      <w:r>
        <w:t xml:space="preserve">€28,000</w:t>
      </w:r>
    </w:p>
    <w:p>
      <w:pPr>
        <w:pStyle w:val="BodyText"/>
      </w:pPr>
      <w:r>
        <w:t xml:space="preserve">Precision targeting in Germany Frankfurt radius</w:t>
      </w:r>
    </w:p>
    <w:p>
      <w:pPr>
        <w:pStyle w:val="BodyText"/>
      </w:pPr>
      <w:r>
        <w:t xml:space="preserve">Institutional Partnerships</w:t>
      </w:r>
    </w:p>
    <w:p>
      <w:pPr>
        <w:pStyle w:val="BodyText"/>
      </w:pPr>
      <w:r>
        <w:t xml:space="preserve">€19,500</w:t>
      </w:r>
    </w:p>
    <w:p>
      <w:pPr>
        <w:pStyle w:val="BodyText"/>
      </w:pPr>
      <w:r>
        <w:t xml:space="preserve">Goethe University &amp; HTW Frankfurt collaborations</w:t>
      </w:r>
    </w:p>
    <w:p>
      <w:pPr>
        <w:pStyle w:val="BodyText"/>
      </w:pPr>
      <w:r>
        <w:t xml:space="preserve">Content Production (German language)</w:t>
      </w:r>
    </w:p>
    <w:p>
      <w:pPr>
        <w:pStyle w:val="BodyText"/>
      </w:pPr>
      <w:r>
        <w:t xml:space="preserve">Certified German engineering videos &amp; case studies</w:t>
      </w:r>
    </w:p>
    <w:p>
      <w:pPr>
        <w:pStyle w:val="BodyText"/>
      </w:pPr>
      <w:r>
        <w:t xml:space="preserve">Event Management (Frankfurt events)</w:t>
      </w:r>
    </w:p>
    <w:p>
      <w:pPr>
        <w:pStyle w:val="BodyText"/>
      </w:pPr>
      <w:r>
        <w:t xml:space="preserve">€21,000</w:t>
      </w:r>
    </w:p>
    <w:p>
      <w:pPr>
        <w:pStyle w:val="BodyText"/>
      </w:pPr>
      <w:r>
        <w:t xml:space="preserve">IHK co-branded recruitment fairs &amp; hackathons</w:t>
      </w:r>
    </w:p>
    <w:p>
      <w:pPr>
        <w:pStyle w:val="BodyText"/>
      </w:pPr>
      <w:r>
        <w:t xml:space="preserve">Relocation Package Subsidies</w:t>
      </w:r>
    </w:p>
    <w:p>
      <w:pPr>
        <w:pStyle w:val="BodyText"/>
      </w:pPr>
      <w:r>
        <w:t xml:space="preserve">€10,000</w:t>
      </w:r>
    </w:p>
    <w:p>
      <w:pPr>
        <w:pStyle w:val="BodyText"/>
      </w:pPr>
      <w:r>
        <w:t xml:space="preserve">For international Electronics Engineers moving to Frankfurt</w:t>
      </w:r>
    </w:p>
    <w:bookmarkEnd w:id="26"/>
    <w:bookmarkStart w:id="27" w:name="implementation-timeline-q3-2024"/>
    <w:p>
      <w:pPr>
        <w:pStyle w:val="Heading2"/>
      </w:pPr>
      <w:r>
        <w:t xml:space="preserve">Implementation Timeline (Q3 2024)</w:t>
      </w:r>
    </w:p>
    <w:p>
      <w:pPr>
        <w:numPr>
          <w:ilvl w:val="0"/>
          <w:numId w:val="1005"/>
        </w:numPr>
        <w:pStyle w:val="Compact"/>
      </w:pPr>
      <w:r>
        <w:rPr>
          <w:bCs/>
          <w:b/>
        </w:rPr>
        <w:t xml:space="preserve">Weeks 1-4:</w:t>
      </w:r>
      <w:r>
        <w:t xml:space="preserve"> </w:t>
      </w:r>
      <w:r>
        <w:t xml:space="preserve">Launch geo-targeted LinkedIn campaigns; finalize university partnerships; develop German-language content assets</w:t>
      </w:r>
    </w:p>
    <w:p>
      <w:pPr>
        <w:numPr>
          <w:ilvl w:val="0"/>
          <w:numId w:val="1005"/>
        </w:numPr>
        <w:pStyle w:val="Compact"/>
      </w:pPr>
      <w:r>
        <w:rPr>
          <w:bCs/>
          <w:b/>
        </w:rPr>
        <w:t xml:space="preserve">Weeks 5-8:</w:t>
      </w:r>
      <w:r>
        <w:t xml:space="preserve"> </w:t>
      </w:r>
      <w:r>
        <w:t xml:space="preserve">Host "Frankfurt Electronics Innovation Summit" at Tech Park with keynote from Infineon Technologies CTO; begin candidate qualification</w:t>
      </w:r>
    </w:p>
    <w:p>
      <w:pPr>
        <w:numPr>
          <w:ilvl w:val="0"/>
          <w:numId w:val="1005"/>
        </w:numPr>
        <w:pStyle w:val="Compact"/>
      </w:pPr>
      <w:r>
        <w:rPr>
          <w:bCs/>
          <w:b/>
        </w:rPr>
        <w:t xml:space="preserve">Weeks 9-12:</w:t>
      </w:r>
      <w:r>
        <w:t xml:space="preserve"> </w:t>
      </w:r>
      <w:r>
        <w:t xml:space="preserve">Execute relocation package rollout; host final networking event during Frankfurt Engineering Week</w:t>
      </w:r>
    </w:p>
    <w:bookmarkEnd w:id="27"/>
    <w:bookmarkStart w:id="28" w:name="evaluation-control-framework"/>
    <w:p>
      <w:pPr>
        <w:pStyle w:val="Heading2"/>
      </w:pPr>
      <w:r>
        <w:t xml:space="preserve">Evaluation &amp; Control Framework</w:t>
      </w:r>
    </w:p>
    <w:p>
      <w:pPr>
        <w:pStyle w:val="FirstParagraph"/>
      </w:pPr>
      <w:r>
        <w:t xml:space="preserve">We measure success through real-time analytics on the Marketing Plan using Frankfurt-specific KPIs:</w:t>
      </w:r>
    </w:p>
    <w:p>
      <w:pPr>
        <w:numPr>
          <w:ilvl w:val="0"/>
          <w:numId w:val="1006"/>
        </w:numPr>
        <w:pStyle w:val="Compact"/>
      </w:pPr>
      <w:r>
        <w:rPr>
          <w:bCs/>
          <w:b/>
        </w:rPr>
        <w:t xml:space="preserve">Application Quality Score:</w:t>
      </w:r>
      <w:r>
        <w:t xml:space="preserve"> </w:t>
      </w:r>
      <w:r>
        <w:t xml:space="preserve">Minimum 4.0/5 rating from hiring managers on candidate fit (vs. industry avg. 3.2)</w:t>
      </w:r>
    </w:p>
    <w:p>
      <w:pPr>
        <w:numPr>
          <w:ilvl w:val="0"/>
          <w:numId w:val="1006"/>
        </w:numPr>
        <w:pStyle w:val="Compact"/>
      </w:pPr>
      <w:r>
        <w:rPr>
          <w:bCs/>
          <w:b/>
        </w:rPr>
        <w:t xml:space="preserve">Frankfurt Talent Pipeline Growth:</w:t>
      </w:r>
      <w:r>
        <w:t xml:space="preserve"> </w:t>
      </w:r>
      <w:r>
        <w:t xml:space="preserve">25% YoY increase in qualified Electronics Engineer profiles in Frankfurt database</w:t>
      </w:r>
    </w:p>
    <w:p>
      <w:pPr>
        <w:numPr>
          <w:ilvl w:val="0"/>
          <w:numId w:val="1006"/>
        </w:numPr>
        <w:pStyle w:val="Compact"/>
      </w:pPr>
      <w:r>
        <w:rPr>
          <w:bCs/>
          <w:b/>
        </w:rPr>
        <w:t xml:space="preserve">Brand Sentiment Tracking:</w:t>
      </w:r>
      <w:r>
        <w:t xml:space="preserve"> </w:t>
      </w:r>
      <w:r>
        <w:t xml:space="preserve">Quarterly Net Promoter Score (NPS) surveys with German engineering communities</w:t>
      </w:r>
    </w:p>
    <w:p>
      <w:pPr>
        <w:pStyle w:val="FirstParagraph"/>
      </w:pPr>
      <w:r>
        <w:t xml:space="preserve">All data will be visualized via a dedicated dashboard accessible to Frankfurt-based HR teams, showing live metrics from the Germany Frankfurt talent market. Monthly optimization sessions will refine targeting based on regional performance—ensuring every Marketing Plan initiative remains hyper-focused on the Frankfurt electronics engineering ecosystem.</w:t>
      </w:r>
    </w:p>
    <w:bookmarkEnd w:id="28"/>
    <w:bookmarkStart w:id="29" w:name="conclusion"/>
    <w:p>
      <w:pPr>
        <w:pStyle w:val="Heading2"/>
      </w:pPr>
      <w:r>
        <w:t xml:space="preserve">Conclusion</w:t>
      </w:r>
    </w:p>
    <w:p>
      <w:pPr>
        <w:pStyle w:val="FirstParagraph"/>
      </w:pPr>
      <w:r>
        <w:t xml:space="preserve">This Marketing Plan represents a definitive strategy for securing Electronics Engineer talent in Germany's most dynamic tech corridor. By embedding our recruitment efforts within Frankfurt's unique economic and cultural context—leveraging its status as Europe's financial capital, innovation hub, and engineering destination—we transform talent acquisition from a transaction into a strategic partnership with Frankfurt's technological future. The success of this Marketing Plan will position client companies not merely to fill roles, but to become synonymous with excellence in electronics engineering within Germany Frankfurt—a critical competitive advantage in the global semiconductor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frankfurt-electronics-engineer.de" TargetMode="External" /></Relationships>
</file>

<file path=word/_rels/footnotes.xml.rels><?xml version="1.0" encoding="UTF-8"?><Relationships xmlns="http://schemas.openxmlformats.org/package/2006/relationships"><Relationship Type="http://schemas.openxmlformats.org/officeDocument/2006/relationships/hyperlink" Id="rId24" Target="https://frankfurt-electronics-engineer.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Germany Frankfurt</dc:title>
  <dc:creator/>
  <dc:language>en</dc:language>
  <cp:keywords/>
  <dcterms:created xsi:type="dcterms:W3CDTF">2026-05-02T07:15:45Z</dcterms:created>
  <dcterms:modified xsi:type="dcterms:W3CDTF">2026-05-02T07:15:45Z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