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29" w:name="X6c6dfcaef274bd5de5a1d22354050245a368829"/>
    <w:p>
      <w:pPr>
        <w:pStyle w:val="Heading1"/>
      </w:pPr>
      <w:r>
        <w:t xml:space="preserve">Electronics Engineer Marketing Plan: Targeting Italy Milan's Technology Hub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Marketing Plan outlines strategic initiatives for positioning an independent Electronics Engineer as a premium service provider in Milan, Italy's economic and technological capital. The plan leverages Milan's status as Europe's innovation epicenter to capture 40% market share among SMEs within 18 months. With over 50,000 tech companies operating in Lombardy and Milan hosting the world's largest consumer electronics trade show (M-TEC), this strategy capitalizes on acute demand for specialized engineering talent. The core proposition targets manufacturing firms seeking IoT integration, automation solutions, and sustainable energy systems – all critical to Italy's "Made in Italy 4.0" industrial transformation.</w:t>
      </w:r>
    </w:p>
    <w:bookmarkEnd w:id="20"/>
    <w:bookmarkStart w:id="21" w:name="market-analysis-italy-milan-context"/>
    <w:p>
      <w:pPr>
        <w:pStyle w:val="Heading2"/>
      </w:pPr>
      <w:r>
        <w:t xml:space="preserve">Market Analysis: Italy Milan Context</w:t>
      </w:r>
    </w:p>
    <w:p>
      <w:pPr>
        <w:pStyle w:val="FirstParagraph"/>
      </w:pPr>
      <w:r>
        <w:t xml:space="preserve">Milan's electronics sector is experiencing unprecedented growth, driven by government incentives under the National Recovery Plan (PNRR) and proximity to 70% of Europe's top engineering firms. The city hosts 38% of Italy's high-tech startups, with annual R&amp;D investment exceeding €12 billion. Key trends include: (1) Surge in Industry 4.0 adoption by manufacturing SMEs requiring embedded systems expertise, (2) Energy transition demands for smart grid compatibility in automotive/industrial sectors, and (3) Persistent talent gap – Milan faces a 63% shortage of specialized Electronics Engineers despite 15,000 annual engineering graduates. Competitor analysis reveals only 27% of firms offer end-to-end solution development; most provide fragmented consultancy. This creates an unmet need for integrated engineering services.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Primary: Industrial manufacturers (automotive, machinery, energy) with 50-500 employees in Milan-Lombardy region seeking to implement IoT and automation. Secondary: Tech startups in innovation hubs like Pirelli Hangar Bicocca and Fabbrica del Vapore requiring rapid prototyping support. Tertiary: Public institutions (Milan City Council, Enel) bidding for smart infrastructure projects. Key decision-makers include CTOs, R&amp;D Managers, and Operations Directors – professionals aged 35-55 with €1M+ annual engineering budgets.</w:t>
      </w:r>
    </w:p>
    <w:bookmarkEnd w:id="22"/>
    <w:bookmarkStart w:id="23" w:name="unique-value-proposition"/>
    <w:p>
      <w:pPr>
        <w:pStyle w:val="Heading2"/>
      </w:pPr>
      <w:r>
        <w:t xml:space="preserve">Unique Value Proposition</w:t>
      </w:r>
    </w:p>
    <w:p>
      <w:pPr>
        <w:pStyle w:val="FirstParagraph"/>
      </w:pPr>
      <w:r>
        <w:t xml:space="preserve">As a Milan-based Electronics Engineer specializing in "Made in Italy" hardware innovation, our service delivers three distinct advantages: (1) Hyper-localized expertise understanding Lombardy's manufacturing ecosystem and regional compliance requirements, (2) Full-stack development from concept to certified production – reducing time-to-market by 40% versus fragmented competitors, and (3) Sustainable engineering focus aligning with Italy's "Green Deal" goals. Unlike multinational firms charging €150+/hour with lengthy onboarding, we offer tailored Milan-specific solutions at 25% lower cost through our embedded community partnerships.</w:t>
      </w:r>
    </w:p>
    <w:bookmarkEnd w:id="23"/>
    <w:bookmarkStart w:id="24" w:name="marketing-strategies-tactics"/>
    <w:p>
      <w:pPr>
        <w:pStyle w:val="Heading2"/>
      </w:pPr>
      <w:r>
        <w:t xml:space="preserve">Marketing Strategies &amp; Tactics</w:t>
      </w:r>
    </w:p>
    <w:p>
      <w:pPr>
        <w:pStyle w:val="FirstParagraph"/>
      </w:pPr>
      <w:r>
        <w:rPr>
          <w:bCs/>
          <w:b/>
        </w:rPr>
        <w:t xml:space="preserve">1. Milan-Centric Thought Leadership:</w:t>
      </w:r>
      <w:r>
        <w:t xml:space="preserve"> </w:t>
      </w:r>
      <w:r>
        <w:t xml:space="preserve">Publish quarterly "Lombardy Tech Briefings" analyzing regional challenges (e.g., "Automotive Electrification in Milan: Power Electronics Compliance for Local Suppliers"). Distribute via LinkedIn and partnerships with Politecnico di Milano's engineering faculty.</w:t>
      </w:r>
    </w:p>
    <w:p>
      <w:pPr>
        <w:pStyle w:val="BodyText"/>
      </w:pPr>
      <w:r>
        <w:rPr>
          <w:bCs/>
          <w:b/>
        </w:rPr>
        <w:t xml:space="preserve">2. Industry Immersion:</w:t>
      </w:r>
      <w:r>
        <w:t xml:space="preserve"> </w:t>
      </w:r>
      <w:r>
        <w:t xml:space="preserve">Sponsor key Milan events including M-TEC 2024 (15,000+ attendees), the Milan Tech Week, and workshops at Confartigianato Lombardia. All materials will feature bilingual (Italian/English) content highlighting case studies from local success stories like Brembo's IoT integration.</w:t>
      </w:r>
    </w:p>
    <w:p>
      <w:pPr>
        <w:pStyle w:val="BodyText"/>
      </w:pPr>
      <w:r>
        <w:rPr>
          <w:bCs/>
          <w:b/>
        </w:rPr>
        <w:t xml:space="preserve">3. Strategic Partnerships:</w:t>
      </w:r>
      <w:r>
        <w:t xml:space="preserve"> </w:t>
      </w:r>
      <w:r>
        <w:t xml:space="preserve">Forge alliances with Milan-based engineering firms (e.g., STMicroelectronics, Ansaldo Energia) for co-developed solutions. Integrate with digital platforms like "Milan Innovation Hub" to access verified client leads.</w:t>
      </w:r>
    </w:p>
    <w:p>
      <w:pPr>
        <w:pStyle w:val="BodyText"/>
      </w:pPr>
      <w:r>
        <w:rPr>
          <w:bCs/>
          <w:b/>
        </w:rPr>
        <w:t xml:space="preserve">4. Digital Precision Targeting:</w:t>
      </w:r>
      <w:r>
        <w:t xml:space="preserve"> </w:t>
      </w:r>
      <w:r>
        <w:t xml:space="preserve">Geo-fenced LinkedIn campaigns targeting Milan industrial zones (via location data) with ads featuring testimonials from clients like a Lombardy-based precision machinery firm that reduced production downtime by 32% through our embedded system redesign. SEO optimization includes Italian keywords: "ingegnere elettronico Milano", "progettazione hardware Lombardia".</w:t>
      </w:r>
    </w:p>
    <w:bookmarkEnd w:id="24"/>
    <w:bookmarkStart w:id="25" w:name="implementation-timeline"/>
    <w:p>
      <w:pPr>
        <w:pStyle w:val="Heading2"/>
      </w:pPr>
      <w:r>
        <w:t xml:space="preserve">Implementation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Actions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Leverage M-TEC event for lead generation; launch Milan-specific website with Italian SEO; partner with Politecnico di Milano for student internships.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Deploy geo-targeted LinkedIn campaigns; secure first three pilot clients in automotive sector; publish first Lombardy Tech Briefing.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Host "Smart Manufacturing" workshop at Fabbrica del Vapore; launch referral program with engineering partners; achieve 15 paid contracts.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Q4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Analyze KPIs; expand into energy sector (Enel partnerships); prepare for Milan Tech Week 2025.</w:t>
            </w:r>
          </w:p>
        </w:tc>
      </w:tr>
    </w:tbl>
    <w:bookmarkEnd w:id="25"/>
    <w:bookmarkStart w:id="26" w:name="budget-allocation"/>
    <w:p>
      <w:pPr>
        <w:pStyle w:val="Heading2"/>
      </w:pPr>
      <w:r>
        <w:t xml:space="preserve">Budget Allocation</w:t>
      </w:r>
    </w:p>
    <w:p>
      <w:pPr>
        <w:pStyle w:val="FirstParagraph"/>
      </w:pPr>
      <w:r>
        <w:t xml:space="preserve">Total allocated budget: €85,000. Breakdown: 35% event participation (M-TEC, workshops), 30% digital marketing (LinkedIn ads, SEO), 20% content creation (tech briefings, case studies), 15% partnership development. All costs are calculated in Euros with Milan-based vendor rates to maximize local impact.</w:t>
      </w:r>
    </w:p>
    <w:bookmarkEnd w:id="26"/>
    <w:bookmarkStart w:id="27" w:name="key-performance-indicators"/>
    <w:p>
      <w:pPr>
        <w:pStyle w:val="Heading2"/>
      </w:pPr>
      <w:r>
        <w:t xml:space="preserve">Key Performance Indicators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Lead Generation:</w:t>
      </w:r>
      <w:r>
        <w:t xml:space="preserve"> </w:t>
      </w:r>
      <w:r>
        <w:t xml:space="preserve">75 qualified leads/month from Milan/Lombardy by Q3 2024 (vs. industry avg. of 40)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Capture Rate:</w:t>
      </w:r>
      <w:r>
        <w:t xml:space="preserve"> </w:t>
      </w:r>
      <w:r>
        <w:t xml:space="preserve">Achieve 35% conversion from lead to contract within Milan market (vs. national avg. of 28%)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Client Retention:</w:t>
      </w:r>
      <w:r>
        <w:t xml:space="preserve"> </w:t>
      </w:r>
      <w:r>
        <w:t xml:space="preserve">Maintain 90% annual renewal rate through "Milan Innovation Support" quarterly check-ins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Brand Visibility:</w:t>
      </w:r>
      <w:r>
        <w:t xml:space="preserve"> </w:t>
      </w:r>
      <w:r>
        <w:t xml:space="preserve">Reach 65% recognition among target Milan industrial firms within 12 months (measured via market surveys)</w:t>
      </w:r>
    </w:p>
    <w:bookmarkEnd w:id="27"/>
    <w:bookmarkStart w:id="28" w:name="conclusion-engineering-milans-future"/>
    <w:p>
      <w:pPr>
        <w:pStyle w:val="Heading2"/>
      </w:pPr>
      <w:r>
        <w:t xml:space="preserve">Conclusion: Engineering Milan's Future</w:t>
      </w:r>
    </w:p>
    <w:p>
      <w:pPr>
        <w:pStyle w:val="FirstParagraph"/>
      </w:pPr>
      <w:r>
        <w:t xml:space="preserve">This Marketing Plan positions the Electronics Engineer as indispensable to Milan's technological evolution. By embedding service delivery within Italy's innovation ecosystem – from PNRR-aligned projects to Lombardy manufacturing corridors – we transcend traditional consultancy. The strategy directly addresses Milan-specific pain points: regulatory complexity, talent shortages, and the need for agile hardware development in high-precision industries. As Italy accelerates its industrial digital transformation, this plan ensures the Electronics Engineer delivers measurable value while establishing a defensible market position in Europe's most dynamic tech city. Within 24 months, this focused approach will transform from a specialized service into Milan's preferred engineering partner for next-generation electronics development.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Electronics Engineer Marketing Plan for Italy Milan</dc:title>
  <dc:creator/>
  <dc:language>en</dc:language>
  <cp:keywords/>
  <dcterms:created xsi:type="dcterms:W3CDTF">2026-07-19T14:45:16Z</dcterms:created>
  <dcterms:modified xsi:type="dcterms:W3CDTF">2026-07-19T14:45:16Z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