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Kenya</w:t>
      </w:r>
      <w:r>
        <w:t xml:space="preserve"> </w:t>
      </w:r>
      <w:r>
        <w:t xml:space="preserve">Nairobi</w:t>
      </w:r>
    </w:p>
    <w:bookmarkStart w:id="32" w:name="X3933048992aec42863753a46ca321fb17a69e9f"/>
    <w:p>
      <w:pPr>
        <w:pStyle w:val="Heading1"/>
      </w:pPr>
      <w:r>
        <w:t xml:space="preserve">Comprehensive Marketing Plan for Electronics Engineer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scale Electronics Engineer services across Nairobi, Kenya. As urbanization accelerates in Kenya's capital city, demand for specialized electronics solutions has surged due to digital transformation, industrial growth, and rising consumer electronics adoption. This plan positions our Electronics Engineer expertise as the premier solution provider for both commercial and residential clients in Nairobi. Our goal is to capture 15% market share within two years through targeted marketing that emphasizes technical excellence and local relevance.</w:t>
      </w:r>
    </w:p>
    <w:bookmarkEnd w:id="20"/>
    <w:bookmarkStart w:id="22" w:name="market-analysis-nairobi-kenya-context"/>
    <w:p>
      <w:pPr>
        <w:pStyle w:val="Heading2"/>
      </w:pPr>
      <w:r>
        <w:t xml:space="preserve">Market Analysis: Nairobi, Kenya Context</w:t>
      </w:r>
    </w:p>
    <w:p>
      <w:pPr>
        <w:pStyle w:val="FirstParagraph"/>
      </w:pPr>
      <w:r>
        <w:t xml:space="preserve">Nairobi's electronics sector is expanding at 8.3% annually (Kenya National Bureau of Statistics, 2023), driven by mobile money adoption, smart city initiatives (e.g., Nairobi City County's digital infrastructure projects), and a growing tech startup ecosystem. However, a critical skills gap exists: only 12% of electronics service providers in Kenya Nairobi hold certified engineering qualifications. This presents a significant opportunity for our specialized Electronics Engineer services.</w:t>
      </w:r>
    </w:p>
    <w:bookmarkStart w:id="21" w:name="target-audience"/>
    <w:p>
      <w:pPr>
        <w:pStyle w:val="Heading3"/>
      </w:pPr>
      <w:r>
        <w:t xml:space="preserve">Target Audience</w:t>
      </w:r>
    </w:p>
    <w:p>
      <w:pPr>
        <w:numPr>
          <w:ilvl w:val="0"/>
          <w:numId w:val="1001"/>
        </w:numPr>
        <w:pStyle w:val="Compact"/>
      </w:pPr>
      <w:r>
        <w:rPr>
          <w:bCs/>
          <w:b/>
        </w:rPr>
        <w:t xml:space="preserve">Commercial Clients:</w:t>
      </w:r>
      <w:r>
        <w:t xml:space="preserve"> </w:t>
      </w:r>
      <w:r>
        <w:t xml:space="preserve">Manufacturing plants (e.g., PZ Cussons, Coca-Cola East Africa), telecom companies (Safaricom, Airtel), and office complexes requiring equipment maintenance.</w:t>
      </w:r>
    </w:p>
    <w:p>
      <w:pPr>
        <w:numPr>
          <w:ilvl w:val="0"/>
          <w:numId w:val="1001"/>
        </w:numPr>
        <w:pStyle w:val="Compact"/>
      </w:pPr>
      <w:r>
        <w:rPr>
          <w:bCs/>
          <w:b/>
        </w:rPr>
        <w:t xml:space="preserve">Residential Sector:</w:t>
      </w:r>
      <w:r>
        <w:t xml:space="preserve"> </w:t>
      </w:r>
      <w:r>
        <w:t xml:space="preserve">High-income neighborhoods (Karen, Westlands) with premium home electronics installations.</w:t>
      </w:r>
    </w:p>
    <w:p>
      <w:pPr>
        <w:numPr>
          <w:ilvl w:val="0"/>
          <w:numId w:val="1001"/>
        </w:numPr>
        <w:pStyle w:val="Compact"/>
      </w:pPr>
      <w:r>
        <w:rPr>
          <w:bCs/>
          <w:b/>
        </w:rPr>
        <w:t xml:space="preserve">Government &amp; NGOs:</w:t>
      </w:r>
      <w:r>
        <w:t xml:space="preserve"> </w:t>
      </w:r>
      <w:r>
        <w:t xml:space="preserve">Entities like Kenya Power needing grid modernization support in Nairobi's expanding suburbs.</w:t>
      </w:r>
    </w:p>
    <w:bookmarkEnd w:id="21"/>
    <w:bookmarkEnd w:id="22"/>
    <w:bookmarkStart w:id="23" w:name="marketing-objectives"/>
    <w:p>
      <w:pPr>
        <w:pStyle w:val="Heading2"/>
      </w:pPr>
      <w:r>
        <w:t xml:space="preserve">Marketing Objectives</w:t>
      </w:r>
    </w:p>
    <w:p>
      <w:pPr>
        <w:numPr>
          <w:ilvl w:val="0"/>
          <w:numId w:val="1002"/>
        </w:numPr>
        <w:pStyle w:val="Compact"/>
      </w:pPr>
      <w:r>
        <w:t xml:space="preserve">Achieve 50+ paid service contracts within the first 6 months in Nairobi, Kenya.</w:t>
      </w:r>
    </w:p>
    <w:p>
      <w:pPr>
        <w:numPr>
          <w:ilvl w:val="0"/>
          <w:numId w:val="1002"/>
        </w:numPr>
        <w:pStyle w:val="Compact"/>
      </w:pPr>
      <w:r>
        <w:t xml:space="preserve">Build brand recognition as "Nairobi's Most Trusted Electronics Engineer" through 70% unaided awareness by Year 2.</w:t>
      </w:r>
    </w:p>
    <w:p>
      <w:pPr>
        <w:numPr>
          <w:ilvl w:val="0"/>
          <w:numId w:val="1002"/>
        </w:numPr>
        <w:pStyle w:val="Compact"/>
      </w:pPr>
      <w:r>
        <w:t xml:space="preserve">Secure partnerships with 3 major Nairobi-based tech distributors (e.g., Cellulant, Tech-4-U) within Year 1.</w:t>
      </w:r>
    </w:p>
    <w:bookmarkEnd w:id="23"/>
    <w:bookmarkStart w:id="27" w:name="marketing-strategies-tactics"/>
    <w:p>
      <w:pPr>
        <w:pStyle w:val="Heading2"/>
      </w:pPr>
      <w:r>
        <w:t xml:space="preserve">Marketing Strategies &amp; Tactics</w:t>
      </w:r>
    </w:p>
    <w:bookmarkStart w:id="24" w:name="Xfaaf22c3968b56fa0b134cdfe2b99763ccf3943"/>
    <w:p>
      <w:pPr>
        <w:pStyle w:val="Heading3"/>
      </w:pPr>
      <w:r>
        <w:t xml:space="preserve">Product Differentiation: The Electronics Engineer Advantage</w:t>
      </w:r>
    </w:p>
    <w:p>
      <w:pPr>
        <w:pStyle w:val="FirstParagraph"/>
      </w:pPr>
      <w:r>
        <w:t xml:space="preserve">We position our service beyond basic repairs by offering:</w:t>
      </w:r>
    </w:p>
    <w:p>
      <w:pPr>
        <w:numPr>
          <w:ilvl w:val="0"/>
          <w:numId w:val="1003"/>
        </w:numPr>
        <w:pStyle w:val="Compact"/>
      </w:pPr>
      <w:r>
        <w:rPr>
          <w:bCs/>
          <w:b/>
        </w:rPr>
        <w:t xml:space="preserve">Precision Diagnostics:</w:t>
      </w:r>
      <w:r>
        <w:t xml:space="preserve"> </w:t>
      </w:r>
      <w:r>
        <w:t xml:space="preserve">Using Tektronix oscilloscopes and Fluke multimeters for 98% accurate problem identification.</w:t>
      </w:r>
    </w:p>
    <w:p>
      <w:pPr>
        <w:numPr>
          <w:ilvl w:val="0"/>
          <w:numId w:val="1003"/>
        </w:numPr>
        <w:pStyle w:val="Compact"/>
      </w:pPr>
      <w:r>
        <w:rPr>
          <w:bCs/>
          <w:b/>
        </w:rPr>
        <w:t xml:space="preserve">Nairobi-Specific Solutions:</w:t>
      </w:r>
      <w:r>
        <w:t xml:space="preserve"> </w:t>
      </w:r>
      <w:r>
        <w:t xml:space="preserve">Customizing surge protection for Nairobi's unreliable grid; solar integration for off-grid areas like Kibera.</w:t>
      </w:r>
    </w:p>
    <w:p>
      <w:pPr>
        <w:numPr>
          <w:ilvl w:val="0"/>
          <w:numId w:val="1003"/>
        </w:numPr>
        <w:pStyle w:val="Compact"/>
      </w:pPr>
      <w:r>
        <w:rPr>
          <w:bCs/>
          <w:b/>
        </w:rPr>
        <w:t xml:space="preserve">Post-Service Guarantee:</w:t>
      </w:r>
      <w:r>
        <w:t xml:space="preserve"> </w:t>
      </w:r>
      <w:r>
        <w:t xml:space="preserve">12-month warranty on all work – a rarity in Kenya Nairobi's electronics market.</w:t>
      </w:r>
    </w:p>
    <w:bookmarkEnd w:id="24"/>
    <w:bookmarkStart w:id="25" w:name="pricing-strategy"/>
    <w:p>
      <w:pPr>
        <w:pStyle w:val="Heading3"/>
      </w:pPr>
      <w:r>
        <w:t xml:space="preserve">Pricing Strategy</w:t>
      </w:r>
    </w:p>
    <w:p>
      <w:pPr>
        <w:pStyle w:val="FirstParagraph"/>
      </w:pPr>
      <w:r>
        <w:t xml:space="preserve">We implement a tiered pricing model designed for Nairobi's economic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Type</w:t>
            </w:r>
          </w:p>
        </w:tc>
        <w:tc>
          <w:tcPr/>
          <w:p>
            <w:pPr>
              <w:pStyle w:val="Compact"/>
              <w:jc w:val="left"/>
            </w:pPr>
            <w:r>
              <w:t xml:space="preserve">Standard Rate (KES)</w:t>
            </w:r>
          </w:p>
        </w:tc>
        <w:tc>
          <w:tcPr/>
          <w:p>
            <w:pPr>
              <w:pStyle w:val="Compact"/>
              <w:jc w:val="left"/>
            </w:pPr>
            <w:r>
              <w:t xml:space="preserve">Nairobi Discount</w:t>
            </w:r>
          </w:p>
        </w:tc>
      </w:tr>
      <w:tr>
        <w:tc>
          <w:tcPr/>
          <w:p>
            <w:pPr>
              <w:pStyle w:val="Compact"/>
              <w:jc w:val="left"/>
            </w:pPr>
            <w:r>
              <w:t xml:space="preserve">Home Appliance Repair</w:t>
            </w:r>
          </w:p>
        </w:tc>
        <w:tc>
          <w:tcPr/>
          <w:p>
            <w:pPr>
              <w:pStyle w:val="Compact"/>
              <w:jc w:val="left"/>
            </w:pPr>
            <w:r>
              <w:t xml:space="preserve">2,500</w:t>
            </w:r>
          </w:p>
        </w:tc>
        <w:tc>
          <w:tcPr/>
          <w:p>
            <w:pPr>
              <w:pStyle w:val="Compact"/>
              <w:jc w:val="left"/>
            </w:pPr>
            <w:r>
              <w:t xml:space="preserve">+15% for Westlands clients (loyalty)</w:t>
            </w:r>
          </w:p>
        </w:tc>
      </w:tr>
      <w:tr>
        <w:tc>
          <w:tcPr/>
          <w:p>
            <w:pPr>
              <w:pStyle w:val="Compact"/>
              <w:jc w:val="left"/>
            </w:pPr>
            <w:r>
              <w:t xml:space="preserve">Industrial Equipment Calibration</w:t>
            </w:r>
          </w:p>
        </w:tc>
        <w:tc>
          <w:tcPr/>
          <w:p>
            <w:pPr>
              <w:pStyle w:val="Compact"/>
              <w:jc w:val="left"/>
            </w:pPr>
            <w:r>
              <w:t xml:space="preserve">8,500/hr</w:t>
            </w:r>
          </w:p>
        </w:tc>
        <w:tc>
          <w:tcPr>
            <w:vMerge w:val="restart"/>
          </w:tcPr>
          <w:p>
            <w:pPr>
              <w:pStyle w:val="Compact"/>
              <w:jc w:val="left"/>
            </w:pPr>
            <w:r>
              <w:t xml:space="preserve">Volume discounts: 10% for contracts &gt;= 20hrs/month</w:t>
            </w:r>
          </w:p>
        </w:tc>
      </w:tr>
      <w:tr>
        <w:tc>
          <w:tcPr/>
          <w:p>
            <w:pPr>
              <w:pStyle w:val="Compact"/>
              <w:jc w:val="left"/>
            </w:pPr>
            <w:r>
              <w:t xml:space="preserve">Smart Home Installation</w:t>
            </w:r>
          </w:p>
        </w:tc>
        <w:tc>
          <w:tcPr/>
          <w:p>
            <w:pPr>
              <w:pStyle w:val="Compact"/>
              <w:jc w:val="left"/>
            </w:pPr>
            <w:r>
              <w:t xml:space="preserve">15,000</w:t>
            </w:r>
          </w:p>
        </w:tc>
        <w:tc>
          <w:tcPr>
            <w:gridSpan w:val="1"/>
            <w:vMerge w:val="continue"/>
          </w:tcPr>
          <w:p>
            <w:pPr/>
          </w:p>
        </w:tc>
      </w:tr>
    </w:tbl>
    <w:p>
      <w:pPr>
        <w:pStyle w:val="BodyText"/>
      </w:pPr>
      <w:r>
        <w:t xml:space="preserve">All rates include free Nairobi same-day dispatch within city limits – a key differentiator against competitors charging 3-4 hour response windows.</w:t>
      </w:r>
    </w:p>
    <w:bookmarkEnd w:id="25"/>
    <w:bookmarkStart w:id="26" w:name="promotion-distribution-in-kenya-nairobi"/>
    <w:p>
      <w:pPr>
        <w:pStyle w:val="Heading3"/>
      </w:pPr>
      <w:r>
        <w:t xml:space="preserve">Promotion &amp; Distribution in Kenya Nairobi</w:t>
      </w:r>
    </w:p>
    <w:p>
      <w:pPr>
        <w:numPr>
          <w:ilvl w:val="0"/>
          <w:numId w:val="1004"/>
        </w:numPr>
        <w:pStyle w:val="Compact"/>
      </w:pPr>
      <w:r>
        <w:rPr>
          <w:bCs/>
          <w:b/>
        </w:rPr>
        <w:t xml:space="preserve">Hyperlocal Digital Campaigns:</w:t>
      </w:r>
      <w:r>
        <w:t xml:space="preserve"> </w:t>
      </w:r>
      <w:r>
        <w:t xml:space="preserve">Geo-targeted Facebook/Instagram ads focusing on Nairobi neighborhoods (e.g., "Electronics Engineer service in Ruiru – 24hr response guaranteed").</w:t>
      </w:r>
    </w:p>
    <w:p>
      <w:pPr>
        <w:numPr>
          <w:ilvl w:val="0"/>
          <w:numId w:val="1004"/>
        </w:numPr>
        <w:pStyle w:val="Compact"/>
      </w:pPr>
      <w:r>
        <w:rPr>
          <w:bCs/>
          <w:b/>
        </w:rPr>
        <w:t xml:space="preserve">Community Engagement:</w:t>
      </w:r>
      <w:r>
        <w:t xml:space="preserve"> </w:t>
      </w:r>
      <w:r>
        <w:t xml:space="preserve">Sponsorship of Nairobi Tech Fest and free workshops at Kibera Innovation Hub to build trust.</w:t>
      </w:r>
    </w:p>
    <w:p>
      <w:pPr>
        <w:numPr>
          <w:ilvl w:val="0"/>
          <w:numId w:val="1004"/>
        </w:numPr>
        <w:pStyle w:val="Compact"/>
      </w:pPr>
      <w:r>
        <w:rPr>
          <w:bCs/>
          <w:b/>
        </w:rPr>
        <w:t xml:space="preserve">Strategic Partnerships:</w:t>
      </w:r>
      <w:r>
        <w:t xml:space="preserve"> </w:t>
      </w:r>
      <w:r>
        <w:t xml:space="preserve">Co-branded service packages with Nairobi retailers like Jumia (e.g., "Buy a TV from Jumia, get 30% off Electronics Engineer installation").</w:t>
      </w:r>
    </w:p>
    <w:p>
      <w:pPr>
        <w:numPr>
          <w:ilvl w:val="0"/>
          <w:numId w:val="1004"/>
        </w:numPr>
        <w:pStyle w:val="Compact"/>
      </w:pPr>
      <w:r>
        <w:rPr>
          <w:bCs/>
          <w:b/>
        </w:rPr>
        <w:t xml:space="preserve">Local SEO:</w:t>
      </w:r>
      <w:r>
        <w:t xml:space="preserve"> </w:t>
      </w:r>
      <w:r>
        <w:t xml:space="preserve">Optimizing for keywords like "Electronics Engineer in Nairobi", "Nairobi home electronics repair" – capturing 65% of local search volume.</w:t>
      </w:r>
    </w:p>
    <w:bookmarkEnd w:id="26"/>
    <w:bookmarkEnd w:id="27"/>
    <w:bookmarkStart w:id="28" w:name="implementation-timeline-year-1"/>
    <w:p>
      <w:pPr>
        <w:pStyle w:val="Heading2"/>
      </w:pPr>
      <w:r>
        <w:t xml:space="preserve">Implementation Timeline (Year 1)</w:t>
      </w:r>
    </w:p>
    <w:p>
      <w:pPr>
        <w:pStyle w:val="FirstParagraph"/>
      </w:pPr>
      <w:r>
        <w:t xml:space="preserve">Quarter</w:t>
      </w:r>
    </w:p>
    <w:p>
      <w:pPr>
        <w:pStyle w:val="BodyText"/>
      </w:pPr>
      <w:r>
        <w:t xml:space="preserve">Key Marketing Plan Actions</w:t>
      </w:r>
    </w:p>
    <w:p>
      <w:pPr>
        <w:pStyle w:val="BodyText"/>
      </w:pPr>
      <w:r>
        <w:t xml:space="preserve">Q1</w:t>
      </w:r>
    </w:p>
    <w:p>
      <w:pPr>
        <w:pStyle w:val="BodyText"/>
      </w:pPr>
      <w:r>
        <w:t xml:space="preserve">Launch Nairobi social media campaign; Partner with 3 electronics retailers; Train field team on Nairobi-specific challenges.</w:t>
      </w:r>
    </w:p>
    <w:p>
      <w:pPr>
        <w:pStyle w:val="BodyText"/>
      </w:pPr>
      <w:r>
        <w:t xml:space="preserve">Q2</w:t>
      </w:r>
    </w:p>
    <w:p>
      <w:pPr>
        <w:pStyle w:val="BodyText"/>
      </w:pPr>
      <w:r>
        <w:t xml:space="preserve">&lt;</w:t>
      </w:r>
    </w:p>
    <w:p>
      <w:pPr>
        <w:pStyle w:val="BodyText"/>
      </w:pPr>
      <w:r>
        <w:t xml:space="preserve">Host 4 community workshops in Eastleigh/Kibera; Secure first government contract (Nairobi City County).</w:t>
      </w:r>
    </w:p>
    <w:p>
      <w:pPr>
        <w:pStyle w:val="BodyText"/>
      </w:pPr>
      <w:r>
        <w:t xml:space="preserve">Q3</w:t>
      </w:r>
    </w:p>
    <w:p>
      <w:pPr>
        <w:pStyle w:val="BodyText"/>
      </w:pPr>
      <w:r>
        <w:t xml:space="preserve">Nairobi Business Expo participation; Roll out referral program ("Refer a business, get 15% off").</w:t>
      </w:r>
    </w:p>
    <w:p>
      <w:pPr>
        <w:pStyle w:val="BodyText"/>
      </w:pPr>
      <w:r>
        <w:t xml:space="preserve">Q4</w:t>
      </w:r>
    </w:p>
    <w:p>
      <w:pPr>
        <w:pStyle w:val="BodyText"/>
      </w:pPr>
      <w:r>
        <w:t xml:space="preserve">Annual client appreciation event at Nairobi Safari Park; Publish "Nairobi Electronics Reliability Report".</w:t>
      </w:r>
    </w:p>
    <w:bookmarkEnd w:id="28"/>
    <w:bookmarkStart w:id="29" w:name="X642129385afa26e6951fe5b9fef411cd2b11d73"/>
    <w:p>
      <w:pPr>
        <w:pStyle w:val="Heading2"/>
      </w:pPr>
      <w:r>
        <w:t xml:space="preserve">Budget Allocation: Kenya Nairobi Focus (Total: KES 1.8M)</w:t>
      </w:r>
    </w:p>
    <w:p>
      <w:pPr>
        <w:numPr>
          <w:ilvl w:val="0"/>
          <w:numId w:val="1005"/>
        </w:numPr>
        <w:pStyle w:val="Compact"/>
      </w:pPr>
      <w:r>
        <w:t xml:space="preserve">Digital Marketing (45%): KES 810,000 for geo-targeted ads and SEO – prioritizing Nairobi's high-traffic areas.</w:t>
      </w:r>
    </w:p>
    <w:p>
      <w:pPr>
        <w:numPr>
          <w:ilvl w:val="0"/>
          <w:numId w:val="1005"/>
        </w:numPr>
        <w:pStyle w:val="Compact"/>
      </w:pPr>
      <w:r>
        <w:t xml:space="preserve">Community Engagement (25%): KES 450,000 for workshops in low-income Nairobi neighborhoods to build goodwill.</w:t>
      </w:r>
    </w:p>
    <w:p>
      <w:pPr>
        <w:numPr>
          <w:ilvl w:val="0"/>
          <w:numId w:val="1005"/>
        </w:numPr>
        <w:pStyle w:val="Compact"/>
      </w:pPr>
      <w:r>
        <w:t xml:space="preserve">Partnership Development (20%): KES 360,000 for co-marketing with Nairobi retailers and distributors.</w:t>
      </w:r>
    </w:p>
    <w:p>
      <w:pPr>
        <w:numPr>
          <w:ilvl w:val="0"/>
          <w:numId w:val="1005"/>
        </w:numPr>
        <w:pStyle w:val="Compact"/>
      </w:pPr>
      <w:r>
        <w:t xml:space="preserve">Contingency (10%): KES 180,000 for unexpected opportunities like emergency grid repairs in Nairobi suburbs.</w:t>
      </w:r>
    </w:p>
    <w:bookmarkEnd w:id="29"/>
    <w:bookmarkStart w:id="30" w:name="evaluation-metrics"/>
    <w:p>
      <w:pPr>
        <w:pStyle w:val="Heading2"/>
      </w:pPr>
      <w:r>
        <w:t xml:space="preserve">Evaluation Metrics</w:t>
      </w:r>
    </w:p>
    <w:p>
      <w:pPr>
        <w:pStyle w:val="FirstParagraph"/>
      </w:pPr>
      <w:r>
        <w:t xml:space="preserve">We measure success through both quantitative and qualitative indicators specific to Kenya Nairobi:</w:t>
      </w:r>
    </w:p>
    <w:p>
      <w:pPr>
        <w:numPr>
          <w:ilvl w:val="0"/>
          <w:numId w:val="1006"/>
        </w:numPr>
        <w:pStyle w:val="Compact"/>
      </w:pPr>
      <w:r>
        <w:rPr>
          <w:bCs/>
          <w:b/>
        </w:rPr>
        <w:t xml:space="preserve">Service Response Time:</w:t>
      </w:r>
      <w:r>
        <w:t xml:space="preserve"> </w:t>
      </w:r>
      <w:r>
        <w:t xml:space="preserve">Target: 4 hours max within Nairobi city limits (vs. industry average of 12+ hours).</w:t>
      </w:r>
    </w:p>
    <w:p>
      <w:pPr>
        <w:numPr>
          <w:ilvl w:val="0"/>
          <w:numId w:val="1006"/>
        </w:numPr>
        <w:pStyle w:val="Compact"/>
      </w:pPr>
      <w:r>
        <w:rPr>
          <w:bCs/>
          <w:b/>
        </w:rPr>
        <w:t xml:space="preserve">Nairobi Market Share Growth:</w:t>
      </w:r>
      <w:r>
        <w:t xml:space="preserve"> </w:t>
      </w:r>
      <w:r>
        <w:t xml:space="preserve">Track via quarterly surveys with Kenyan Chamber of Commerce.</w:t>
      </w:r>
    </w:p>
    <w:p>
      <w:pPr>
        <w:numPr>
          <w:ilvl w:val="0"/>
          <w:numId w:val="1006"/>
        </w:numPr>
        <w:pStyle w:val="Compact"/>
      </w:pPr>
      <w:r>
        <w:rPr>
          <w:bCs/>
          <w:b/>
        </w:rPr>
        <w:t xml:space="preserve">Customer Satisfaction:</w:t>
      </w:r>
      <w:r>
        <w:t xml:space="preserve"> </w:t>
      </w:r>
      <w:r>
        <w:t xml:space="preserve">Implement post-service SMS feedback in Swahili and English – target 90% positive rating from Nairobi clients.</w:t>
      </w:r>
    </w:p>
    <w:bookmarkEnd w:id="30"/>
    <w:bookmarkStart w:id="31" w:name="X1eb9db74b7387a3ec89719d02f303e27e86269d"/>
    <w:p>
      <w:pPr>
        <w:pStyle w:val="Heading2"/>
      </w:pPr>
      <w:r>
        <w:t xml:space="preserve">Conclusion: The Electronics Engineer Imperative for Nairobi</w:t>
      </w:r>
    </w:p>
    <w:p>
      <w:pPr>
        <w:pStyle w:val="FirstParagraph"/>
      </w:pPr>
      <w:r>
        <w:t xml:space="preserve">This Marketing Plan leverages Kenya's rapid digital evolution to position our Electronics Engineer services as indispensable. By embedding ourselves within Nairobi's unique operational landscape – addressing grid instability, fostering community trust, and delivering city-specific solutions – we transform from a service provider into an essential partner for Nairobi's technological advancement. The plan ensures every campaign, pricing tier, and partnership directly serves the needs of Kenya Nairobi clients while establishing our Electronics Engineer brand as synonymous with reliability in the region. As Nairobi grows toward 5 million residents by 2030, this Marketing Plan secures our position at the forefront of Kenya's electronics engineering revolution.</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in Kenya Nairobi</dc:title>
  <dc:creator/>
  <dc:language>en</dc:language>
  <cp:keywords/>
  <dcterms:created xsi:type="dcterms:W3CDTF">2026-07-15T02:45:37Z</dcterms:created>
  <dcterms:modified xsi:type="dcterms:W3CDTF">2026-07-15T02:45:37Z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