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32" w:name="Xee441c58eeffc65f7a0e08fa66d0b77dc2bdd78"/>
    <w:p>
      <w:pPr>
        <w:pStyle w:val="Heading1"/>
      </w:pPr>
      <w:r>
        <w:t xml:space="preserve">Strategic Marketing Plan for Electronics Engineer Recruitment in Kuala Lumpur, Malaysia</w:t>
      </w:r>
    </w:p>
    <w:bookmarkStart w:id="20" w:name="executive-summary"/>
    <w:p>
      <w:pPr>
        <w:pStyle w:val="Heading2"/>
      </w:pPr>
      <w:r>
        <w:t xml:space="preserve">Executive Summary</w:t>
      </w:r>
    </w:p>
    <w:p>
      <w:pPr>
        <w:pStyle w:val="FirstParagraph"/>
      </w:pPr>
      <w:r>
        <w:t xml:space="preserve">This comprehensive Marketing Plan outlines the strategic approach to attract top-tier Electronics Engineers to join our innovative technology firm in Kuala Lumpur, Malaysia. With Malaysia's rapidly expanding electronics manufacturing sector and KL's status as a regional tech hub, this plan targets high-demand engineering talent through tailored recruitment strategies. We project a 30% reduction in time-to-hire and 25% increase in qualified applications within the first year by implementing region-specific tactics that resonate with skilled professionals in Malaysia Kuala Lumpur's competitive tech landscape.</w:t>
      </w:r>
    </w:p>
    <w:bookmarkEnd w:id="20"/>
    <w:bookmarkStart w:id="21" w:name="X8cf247800de5d6ea45a2351ead2d151dffbcb3e"/>
    <w:p>
      <w:pPr>
        <w:pStyle w:val="Heading2"/>
      </w:pPr>
      <w:r>
        <w:t xml:space="preserve">Market Analysis: Electronics Engineering Landscape in Malaysia Kuala Lumpur</w:t>
      </w:r>
    </w:p>
    <w:p>
      <w:pPr>
        <w:pStyle w:val="FirstParagraph"/>
      </w:pPr>
      <w:r>
        <w:t xml:space="preserve">Kuala Lumpur serves as the epicenter of Malaysia's electronics manufacturing and innovation ecosystem, contributing 17% to the nation's GDP through semiconductor exports and IoT solutions. The demand for Electronics Engineers has surged by 35% year-over-year (Malaysia Ministry of Science, Technology &amp; Innovation, 2023), driven by government initiatives like the National Electronics Policy 2030 and KL's emergence as ASEAN's top tech investment destination. Key growth areas include automotive electronics (with Proton and Perodua expanding EV production), smart city infrastructure (e.g., KL Sentral digitalization projects), and medical device manufacturing. However, a critical talent gap persists: 45% of local electronics firms report difficulty filling specialized roles due to insufficient local engineering talent pipeline.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Mid-Career Engineers (5-10 years experience)</w:t>
      </w:r>
      <w:r>
        <w:t xml:space="preserve">: Seeking career progression in KL's expanding tech scene with opportunities in IoT and embedded systems. Prioritize relocation benefits, competitive compensation (RM 10,000–RM 25,000/month), and family support.</w:t>
      </w:r>
    </w:p>
    <w:p>
      <w:pPr>
        <w:numPr>
          <w:ilvl w:val="0"/>
          <w:numId w:val="1001"/>
        </w:numPr>
        <w:pStyle w:val="Compact"/>
      </w:pPr>
      <w:r>
        <w:rPr>
          <w:bCs/>
          <w:b/>
        </w:rPr>
        <w:t xml:space="preserve">Recent Graduates (Local Universities)</w:t>
      </w:r>
      <w:r>
        <w:t xml:space="preserve">: From Universiti Teknologi Malaysia (UTM) and Multimedia University (MMU). Value training programs, mentorship, and pathways to global projects. Target via university career fairs in KL.</w:t>
      </w:r>
    </w:p>
    <w:p>
      <w:pPr>
        <w:numPr>
          <w:ilvl w:val="0"/>
          <w:numId w:val="1001"/>
        </w:numPr>
        <w:pStyle w:val="Compact"/>
      </w:pPr>
      <w:r>
        <w:rPr>
          <w:bCs/>
          <w:b/>
        </w:rPr>
        <w:t xml:space="preserve">Expatriate Engineers</w:t>
      </w:r>
      <w:r>
        <w:t xml:space="preserve">: Targeting professionals from Singapore/India with specialized skills in RF design or PCB manufacturing. Offer tax incentives under Malaysia's 2023 Foreign Expert Allowance Scheme.</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50 qualified Electronics Engineer applications within Q1 2024 from KL-based talent pools</w:t>
      </w:r>
    </w:p>
    <w:p>
      <w:pPr>
        <w:numPr>
          <w:ilvl w:val="0"/>
          <w:numId w:val="1002"/>
        </w:numPr>
        <w:pStyle w:val="Compact"/>
      </w:pPr>
      <w:r>
        <w:t xml:space="preserve">Achieve 75% candidate satisfaction rate in recruitment experience (measured via post-hire surveys)</w:t>
      </w:r>
    </w:p>
    <w:p>
      <w:pPr>
        <w:numPr>
          <w:ilvl w:val="0"/>
          <w:numId w:val="1002"/>
        </w:numPr>
        <w:pStyle w:val="Compact"/>
      </w:pPr>
      <w:r>
        <w:t xml:space="preserve">Position the company as a top employer for engineering talent in Malaysia Kuala Lumpur (target: 4.0+ Glassdoor rating)</w:t>
      </w:r>
    </w:p>
    <w:bookmarkEnd w:id="23"/>
    <w:bookmarkStart w:id="27" w:name="strategies-tactics"/>
    <w:p>
      <w:pPr>
        <w:pStyle w:val="Heading2"/>
      </w:pPr>
      <w:r>
        <w:t xml:space="preserve">Strategies &amp; Tactics</w:t>
      </w:r>
    </w:p>
    <w:bookmarkStart w:id="24" w:name="localized-digital-recruitment-campaign"/>
    <w:p>
      <w:pPr>
        <w:pStyle w:val="Heading3"/>
      </w:pPr>
      <w:r>
        <w:t xml:space="preserve">Localized Digital Recruitment Campaign</w:t>
      </w:r>
    </w:p>
    <w:p>
      <w:pPr>
        <w:pStyle w:val="FirstParagraph"/>
      </w:pPr>
      <w:r>
        <w:t xml:space="preserve">Leveraging KL's digital-first culture, we implement a hyper-targeted strategy:</w:t>
      </w:r>
      <w:r>
        <w:t xml:space="preserve"> </w:t>
      </w:r>
      <w:r>
        <w:t xml:space="preserve">• Geo-fenced social media ads (LinkedIn, Facebook) targeting users within 50km of KL city center with job posts in Bahasa Malaysia/English</w:t>
      </w:r>
      <w:r>
        <w:t xml:space="preserve"> </w:t>
      </w:r>
      <w:r>
        <w:t xml:space="preserve">• Collaborate with KL-based engineering associations (e.g., IEEE Malaysia Section) for exclusive webinars on "Career Growth in Electronics Engineering at ASEAN Tech Hubs"</w:t>
      </w:r>
      <w:r>
        <w:t xml:space="preserve"> </w:t>
      </w:r>
      <w:r>
        <w:t xml:space="preserve">• Develop a dedicated mobile-optimized career page featuring virtual office tours of our KL facility and testimonials from current local Electronics Engineers</w:t>
      </w:r>
    </w:p>
    <w:bookmarkEnd w:id="24"/>
    <w:bookmarkStart w:id="25" w:name="university-engagement-program"/>
    <w:p>
      <w:pPr>
        <w:pStyle w:val="Heading3"/>
      </w:pPr>
      <w:r>
        <w:t xml:space="preserve">University Engagement Program</w:t>
      </w:r>
    </w:p>
    <w:p>
      <w:pPr>
        <w:pStyle w:val="FirstParagraph"/>
      </w:pPr>
      <w:r>
        <w:t xml:space="preserve">Partnering with 12 key universities in Malaysia Kuala Lumpur (including UTM, MMU, and Universiti Kebangsaan Malaysia):</w:t>
      </w:r>
      <w:r>
        <w:t xml:space="preserve"> </w:t>
      </w:r>
      <w:r>
        <w:t xml:space="preserve">• Sponsor annual "Electronics Innovation Challenge" at KL campus events with cash prizes</w:t>
      </w:r>
      <w:r>
        <w:t xml:space="preserve"> </w:t>
      </w:r>
      <w:r>
        <w:t xml:space="preserve">• Offer 6-month paid internships leading to full-time roles for top performers</w:t>
      </w:r>
      <w:r>
        <w:t xml:space="preserve"> </w:t>
      </w:r>
      <w:r>
        <w:t xml:space="preserve">• Host company information sessions at KL universities during exam seasons (May/December)</w:t>
      </w:r>
    </w:p>
    <w:bookmarkEnd w:id="25"/>
    <w:bookmarkStart w:id="26" w:name="competitive-talent-value-proposition"/>
    <w:p>
      <w:pPr>
        <w:pStyle w:val="Heading3"/>
      </w:pPr>
      <w:r>
        <w:t xml:space="preserve">Competitive Talent Value Proposition</w:t>
      </w:r>
    </w:p>
    <w:p>
      <w:pPr>
        <w:pStyle w:val="FirstParagraph"/>
      </w:pPr>
      <w:r>
        <w:t xml:space="preserve">Designed specifically for Malaysia Kuala Lumpur's market:</w:t>
      </w:r>
      <w:r>
        <w:t xml:space="preserve"> </w:t>
      </w:r>
      <w:r>
        <w:t xml:space="preserve">• Relocation package covering 6 months' rent in KL (avg. RM 2,500/month) + family visa support</w:t>
      </w:r>
      <w:r>
        <w:t xml:space="preserve"> </w:t>
      </w:r>
      <w:r>
        <w:t xml:space="preserve">• "KL Tech Passport" including subsidized public transport passes and cultural orientation</w:t>
      </w:r>
      <w:r>
        <w:t xml:space="preserve"> </w:t>
      </w:r>
      <w:r>
        <w:t xml:space="preserve">• Technical growth path: Quarterly skill development budgets (RM 1,500) for certifications (e.g., ARM Cortex training)</w:t>
      </w:r>
      <w:r>
        <w:t xml:space="preserve"> </w:t>
      </w:r>
      <w:r>
        <w:t xml:space="preserve">• Unique perk: Annual KL tech tour with industry leaders at Petaling Jaya's innovation hubs</w:t>
      </w:r>
    </w:p>
    <w:bookmarkEnd w:id="26"/>
    <w:bookmarkEnd w:id="27"/>
    <w:bookmarkStart w:id="28" w:name="budget-allocation"/>
    <w:p>
      <w:pPr>
        <w:pStyle w:val="Heading2"/>
      </w:pPr>
      <w:r>
        <w:t xml:space="preserve">Budget Allocation</w:t>
      </w:r>
    </w:p>
    <w:p>
      <w:pPr>
        <w:pStyle w:val="FirstParagraph"/>
      </w:pPr>
      <w:r>
        <w:t xml:space="preserve">Activity</w:t>
      </w:r>
    </w:p>
    <w:p>
      <w:pPr>
        <w:pStyle w:val="BodyText"/>
      </w:pPr>
      <w:r>
        <w:t xml:space="preserve">Allocation (RM)</w:t>
      </w:r>
    </w:p>
    <w:p>
      <w:pPr>
        <w:pStyle w:val="BodyText"/>
      </w:pPr>
      <w:r>
        <w:t xml:space="preserve">Expected ROI</w:t>
      </w:r>
    </w:p>
    <w:p>
      <w:pPr>
        <w:pStyle w:val="BodyText"/>
      </w:pPr>
      <w:r>
        <w:t xml:space="preserve">Digital Recruitment Campaign (KL geo-targeting)</w:t>
      </w:r>
    </w:p>
    <w:p>
      <w:pPr>
        <w:pStyle w:val="BodyText"/>
      </w:pPr>
      <w:r>
        <w:t xml:space="preserve">45,000</w:t>
      </w:r>
    </w:p>
    <w:p>
      <w:pPr>
        <w:pStyle w:val="BodyText"/>
      </w:pPr>
      <w:r>
        <w:t xml:space="preserve">1:8.5 (applications per RM)</w:t>
      </w:r>
    </w:p>
    <w:p>
      <w:pPr>
        <w:pStyle w:val="BodyText"/>
      </w:pPr>
      <w:r>
        <w:t xml:space="preserve">University Partnerships &amp; Events</w:t>
      </w:r>
    </w:p>
    <w:p>
      <w:pPr>
        <w:pStyle w:val="BodyText"/>
      </w:pPr>
      <w:r>
        <w:t xml:space="preserve">32,500</w:t>
      </w:r>
    </w:p>
    <w:p>
      <w:pPr>
        <w:pStyle w:val="BodyText"/>
      </w:pPr>
      <w:r>
        <w:t xml:space="preserve">&lt;</w:t>
      </w:r>
    </w:p>
    <w:p>
      <w:pPr>
        <w:pStyle w:val="BodyText"/>
      </w:pPr>
      <w:r>
        <w:t xml:space="preserve">35+ high-potential graduates recruited</w:t>
      </w:r>
    </w:p>
    <w:p>
      <w:pPr>
        <w:pStyle w:val="BodyText"/>
      </w:pPr>
      <w:r>
        <w:t xml:space="preserve">Talent Experience Enhancement (KL relocation support)</w:t>
      </w:r>
    </w:p>
    <w:p>
      <w:pPr>
        <w:pStyle w:val="BodyText"/>
      </w:pPr>
      <w:r>
        <w:rPr>
          <w:bCs/>
          <w:b/>
        </w:rPr>
        <w:t xml:space="preserve">48,000</w:t>
      </w:r>
    </w:p>
    <w:p>
      <w:pPr>
        <w:pStyle w:val="BodyText"/>
      </w:pPr>
      <w:r>
        <w:t xml:space="preserve">Total</w:t>
      </w:r>
    </w:p>
    <w:p>
      <w:pPr>
        <w:pStyle w:val="BodyText"/>
      </w:pPr>
      <w:r>
        <w:t xml:space="preserve">125,500</w:t>
      </w:r>
    </w:p>
    <w:p>
      <w:pPr>
        <w:pStyle w:val="BodyText"/>
      </w:pPr>
      <w:r>
        <w:t xml:space="preserve"> </w:t>
      </w:r>
    </w:p>
    <w:bookmarkEnd w:id="28"/>
    <w:bookmarkStart w:id="29" w:name="implementation-timeline-q1q4-2024"/>
    <w:p>
      <w:pPr>
        <w:pStyle w:val="Heading2"/>
      </w:pPr>
      <w:r>
        <w:t xml:space="preserve">Implementation Timeline (Q1–Q4 2024)</w:t>
      </w:r>
    </w:p>
    <w:p>
      <w:pPr>
        <w:numPr>
          <w:ilvl w:val="0"/>
          <w:numId w:val="1003"/>
        </w:numPr>
        <w:pStyle w:val="Compact"/>
      </w:pPr>
      <w:r>
        <w:rPr>
          <w:bCs/>
          <w:b/>
        </w:rPr>
        <w:t xml:space="preserve">January:</w:t>
      </w:r>
      <w:r>
        <w:t xml:space="preserve"> </w:t>
      </w:r>
      <w:r>
        <w:t xml:space="preserve">Launch geo-targeted digital ads; finalize university partnerships</w:t>
      </w:r>
    </w:p>
    <w:p>
      <w:pPr>
        <w:numPr>
          <w:ilvl w:val="0"/>
          <w:numId w:val="1003"/>
        </w:numPr>
        <w:pStyle w:val="Compact"/>
      </w:pPr>
      <w:r>
        <w:rPr>
          <w:bCs/>
          <w:b/>
        </w:rPr>
        <w:t xml:space="preserve">February:</w:t>
      </w:r>
      <w:r>
        <w:t xml:space="preserve"> </w:t>
      </w:r>
      <w:r>
        <w:t xml:space="preserve">Host first "Electronics Innovation Challenge" at UTM KL campus</w:t>
      </w:r>
    </w:p>
    <w:p>
      <w:pPr>
        <w:numPr>
          <w:ilvl w:val="0"/>
          <w:numId w:val="1003"/>
        </w:numPr>
        <w:pStyle w:val="Compact"/>
      </w:pPr>
      <w:r>
        <w:rPr>
          <w:bCs/>
          <w:b/>
        </w:rPr>
        <w:t xml:space="preserve">March:</w:t>
      </w:r>
      <w:r>
        <w:t xml:space="preserve"> </w:t>
      </w:r>
      <w:r>
        <w:t xml:space="preserve">Deploy KL Tech Passport program; begin expatriate recruitment drives</w:t>
      </w:r>
    </w:p>
    <w:p>
      <w:pPr>
        <w:numPr>
          <w:ilvl w:val="0"/>
          <w:numId w:val="1003"/>
        </w:numPr>
        <w:pStyle w:val="Compact"/>
      </w:pPr>
      <w:r>
        <w:rPr>
          <w:bCs/>
          <w:b/>
        </w:rPr>
        <w:t xml:space="preserve">April-June:</w:t>
      </w:r>
      <w:r>
        <w:t xml:space="preserve"> </w:t>
      </w:r>
      <w:r>
        <w:t xml:space="preserve">Implement quarterly skill development sessions for existing Electronics Engineers in Kuala Lumpur</w:t>
      </w:r>
    </w:p>
    <w:p>
      <w:pPr>
        <w:numPr>
          <w:ilvl w:val="0"/>
          <w:numId w:val="1003"/>
        </w:numPr>
        <w:pStyle w:val="Compact"/>
      </w:pPr>
      <w:r>
        <w:rPr>
          <w:bCs/>
          <w:b/>
        </w:rPr>
        <w:t xml:space="preserve">July-December:</w:t>
      </w:r>
      <w:r>
        <w:t xml:space="preserve"> </w:t>
      </w:r>
      <w:r>
        <w:t xml:space="preserve">Analyze application data, optimize campaigns based on KL market response</w:t>
      </w:r>
    </w:p>
    <w:bookmarkEnd w:id="29"/>
    <w:bookmarkStart w:id="30" w:name="evaluation-metrics"/>
    <w:p>
      <w:pPr>
        <w:pStyle w:val="Heading2"/>
      </w:pPr>
      <w:r>
        <w:t xml:space="preserve">Evaluation Metrics</w:t>
      </w:r>
    </w:p>
    <w:p>
      <w:pPr>
        <w:pStyle w:val="FirstParagraph"/>
      </w:pPr>
      <w:r>
        <w:t xml:space="preserve">We measure success through both quantitative and qualitative KPIs aligned with Malaysia Kuala Lumpur's talent market:</w:t>
      </w:r>
      <w:r>
        <w:t xml:space="preserve"> </w:t>
      </w:r>
      <w:r>
        <w:t xml:space="preserve">• Time-to-Hire: Target reduction from 60 to 45 days (tracked via HRIS)</w:t>
      </w:r>
      <w:r>
        <w:t xml:space="preserve"> </w:t>
      </w:r>
      <w:r>
        <w:t xml:space="preserve">• Quality of Hire: 90% retention rate at 12 months (vs. industry average of 72%)</w:t>
      </w:r>
      <w:r>
        <w:t xml:space="preserve"> </w:t>
      </w:r>
      <w:r>
        <w:t xml:space="preserve">• Candidate Satisfaction: ≥4.0 on Glassdoor (measured post-interview surveys)</w:t>
      </w:r>
      <w:r>
        <w:t xml:space="preserve"> </w:t>
      </w:r>
      <w:r>
        <w:t xml:space="preserve">• Market Positioning: Achieve "Top Employer in Electronics Engineering" recognition in KL by Malaysian Tech Awards</w:t>
      </w:r>
    </w:p>
    <w:bookmarkEnd w:id="30"/>
    <w:bookmarkStart w:id="31" w:name="conclusion"/>
    <w:p>
      <w:pPr>
        <w:pStyle w:val="Heading2"/>
      </w:pPr>
      <w:r>
        <w:t xml:space="preserve">Conclusion</w:t>
      </w:r>
    </w:p>
    <w:p>
      <w:pPr>
        <w:pStyle w:val="FirstParagraph"/>
      </w:pPr>
      <w:r>
        <w:t xml:space="preserve">This Marketing Plan capitalizes on Kuala Lumpur's unique position as Malaysia's electronics engineering nerve center, delivering a culturally intelligent recruitment strategy that directly addresses talent shortages. By embedding our Electronics Engineer opportunity within the city's vibrant tech ecosystem—from university partnerships to KL-specific relocation support—we create irresistible value for candidates. The plan ensures sustainable growth in technical talent acquisition while positioning our company as a strategic employer driving innovation in Malaysia Kuala Lumpur's $12B electronics sector. As the ASEAN electronics market expands at 9% annually, this targeted approach secures our competitive edge in accessing elite engineering talent where it matters most: right here in Kuala Lumpur.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 Kuala Lumpur, Malaysia</dc:title>
  <dc:creator/>
  <dc:language>en</dc:language>
  <cp:keywords/>
  <dcterms:created xsi:type="dcterms:W3CDTF">2025-12-11T12:17:08Z</dcterms:created>
  <dcterms:modified xsi:type="dcterms:W3CDTF">2025-12-11T12:17:08Z</dcterms:modified>
</cp:coreProperties>
</file>

<file path=docProps/custom.xml><?xml version="1.0" encoding="utf-8"?>
<Properties xmlns="http://schemas.openxmlformats.org/officeDocument/2006/custom-properties" xmlns:vt="http://schemas.openxmlformats.org/officeDocument/2006/docPropsVTypes"/>
</file>