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33" w:name="Xdf7a98e02fdc4c7f69a553410216085b86dfd19"/>
    <w:p>
      <w:pPr>
        <w:pStyle w:val="Heading1"/>
      </w:pPr>
      <w:r>
        <w:t xml:space="preserve">Strategic Marketing Plan: Elevating Electronics Engineering Expertise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demand for professional Electronics Engineer services within Yangon, Myanmar. As Myanmar's economic transformation accelerates, the need for specialized electronics engineering talent is reaching critical levels. This document details how we will position an Electronics Engineer as an indispensable asset for businesses navigating Yangon's evolving tech landscape. Our approach integrates local market realities with global engineering standards to deliver measurable value to clients across key sectors.</w:t>
      </w:r>
    </w:p>
    <w:bookmarkEnd w:id="20"/>
    <w:bookmarkStart w:id="21" w:name="market-analysis-myanmar-yangon-context"/>
    <w:p>
      <w:pPr>
        <w:pStyle w:val="Heading2"/>
      </w:pPr>
      <w:r>
        <w:t xml:space="preserve">Market Analysis: Myanmar Yangon Context</w:t>
      </w:r>
    </w:p>
    <w:p>
      <w:pPr>
        <w:pStyle w:val="FirstParagraph"/>
      </w:pPr>
      <w:r>
        <w:t xml:space="preserve">Yangon, Myanmar's economic epicenter, is experiencing exponential growth in telecommunications infrastructure, manufacturing automation, and renewable energy adoption. According to the Myanmar Investment Commission (2023), tech sector investments surged by 47% year-on-year. However, a critical talent gap exists: only 18% of electronics engineering roles in Yangon are filled by locally trained professionals with international certification standards. The current market demands an Electronics Engineer who understands both cutting-edge technology and Myanmar's unique regulatory environment.</w:t>
      </w:r>
    </w:p>
    <w:p>
      <w:pPr>
        <w:pStyle w:val="BodyText"/>
      </w:pPr>
      <w:r>
        <w:t xml:space="preserve">Key opportunities include:</w:t>
      </w:r>
    </w:p>
    <w:p>
      <w:pPr>
        <w:numPr>
          <w:ilvl w:val="0"/>
          <w:numId w:val="1001"/>
        </w:numPr>
        <w:pStyle w:val="Compact"/>
      </w:pPr>
      <w:r>
        <w:t xml:space="preserve">Telecommunications expansion (5G rollout across Yangon districts)</w:t>
      </w:r>
    </w:p>
    <w:p>
      <w:pPr>
        <w:numPr>
          <w:ilvl w:val="0"/>
          <w:numId w:val="1001"/>
        </w:numPr>
        <w:pStyle w:val="Compact"/>
      </w:pPr>
      <w:r>
        <w:t xml:space="preserve">Manufacturing automation in garment/textile factories (32% growth in 2023)</w:t>
      </w:r>
    </w:p>
    <w:p>
      <w:pPr>
        <w:numPr>
          <w:ilvl w:val="0"/>
          <w:numId w:val="1001"/>
        </w:numPr>
        <w:pStyle w:val="Compact"/>
      </w:pPr>
      <w:r>
        <w:t xml:space="preserve">Renewable energy projects requiring smart grid integration</w:t>
      </w:r>
    </w:p>
    <w:p>
      <w:pPr>
        <w:numPr>
          <w:ilvl w:val="0"/>
          <w:numId w:val="1001"/>
        </w:numPr>
        <w:pStyle w:val="Compact"/>
      </w:pPr>
      <w:r>
        <w:t xml:space="preserve">E-commerce infrastructure development for Yangon's burgeoning digital economy</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Myanmar Yangon:</w:t>
      </w:r>
    </w:p>
    <w:p>
      <w:pPr>
        <w:numPr>
          <w:ilvl w:val="0"/>
          <w:numId w:val="1002"/>
        </w:numPr>
        <w:pStyle w:val="Compact"/>
      </w:pPr>
      <w:r>
        <w:rPr>
          <w:bCs/>
          <w:b/>
        </w:rPr>
        <w:t xml:space="preserve">Manufacturing Enterprises:</w:t>
      </w:r>
      <w:r>
        <w:t xml:space="preserve"> </w:t>
      </w:r>
      <w:r>
        <w:t xml:space="preserve">Large-scale factories requiring process automation solutions (e.g., Yuzana, Shwe Taung)</w:t>
      </w:r>
    </w:p>
    <w:p>
      <w:pPr>
        <w:numPr>
          <w:ilvl w:val="0"/>
          <w:numId w:val="1002"/>
        </w:numPr>
        <w:pStyle w:val="Compact"/>
      </w:pPr>
      <w:r>
        <w:rPr>
          <w:bCs/>
          <w:b/>
        </w:rPr>
        <w:t xml:space="preserve">Tech Startups:</w:t>
      </w:r>
      <w:r>
        <w:t xml:space="preserve"> </w:t>
      </w:r>
      <w:r>
        <w:t xml:space="preserve">Yangon-based IoT and hardware startups needing rapid prototyping support</w:t>
      </w:r>
    </w:p>
    <w:p>
      <w:pPr>
        <w:numPr>
          <w:ilvl w:val="0"/>
          <w:numId w:val="1002"/>
        </w:numPr>
        <w:pStyle w:val="Compact"/>
      </w:pPr>
      <w:r>
        <w:rPr>
          <w:bCs/>
          <w:b/>
        </w:rPr>
        <w:t xml:space="preserve">Government Entities:</w:t>
      </w:r>
      <w:r>
        <w:t xml:space="preserve"> </w:t>
      </w:r>
      <w:r>
        <w:t xml:space="preserve">Ministry of Transport and Energy departments implementing smart city projects</w:t>
      </w:r>
    </w:p>
    <w:p>
      <w:pPr>
        <w:pStyle w:val="FirstParagraph"/>
      </w:pPr>
      <w:r>
        <w:t xml:space="preserve">Each segment requires tailored value propositions addressing specific pain points: cost efficiency for manufacturers, speed-to-market for startups, and compliance expertise for government bodies.</w:t>
      </w:r>
    </w:p>
    <w:bookmarkEnd w:id="22"/>
    <w:bookmarkStart w:id="23" w:name="unique-value-proposition"/>
    <w:p>
      <w:pPr>
        <w:pStyle w:val="Heading2"/>
      </w:pPr>
      <w:r>
        <w:t xml:space="preserve">Unique Value Proposition</w:t>
      </w:r>
    </w:p>
    <w:p>
      <w:pPr>
        <w:pStyle w:val="FirstParagraph"/>
      </w:pPr>
      <w:r>
        <w:t xml:space="preserve">We position the Electronics Engineer as a strategic partner rather than a service provider. The core proposition integrates three pillars:</w:t>
      </w:r>
    </w:p>
    <w:p>
      <w:pPr>
        <w:numPr>
          <w:ilvl w:val="0"/>
          <w:numId w:val="1003"/>
        </w:numPr>
        <w:pStyle w:val="Compact"/>
      </w:pPr>
      <w:r>
        <w:rPr>
          <w:bCs/>
          <w:b/>
        </w:rPr>
        <w:t xml:space="preserve">Localization:</w:t>
      </w:r>
      <w:r>
        <w:t xml:space="preserve"> </w:t>
      </w:r>
      <w:r>
        <w:t xml:space="preserve">Deep understanding of Myanmar Yangon's power grid limitations and cultural business practices</w:t>
      </w:r>
    </w:p>
    <w:p>
      <w:pPr>
        <w:numPr>
          <w:ilvl w:val="0"/>
          <w:numId w:val="1003"/>
        </w:numPr>
        <w:pStyle w:val="Compact"/>
      </w:pPr>
      <w:r>
        <w:rPr>
          <w:bCs/>
          <w:b/>
        </w:rPr>
        <w:t xml:space="preserve">Technology Agnosticism:</w:t>
      </w:r>
      <w:r>
        <w:t xml:space="preserve"> </w:t>
      </w:r>
      <w:r>
        <w:t xml:space="preserve">Expertise across legacy systems (common in Yangon's older factories) and emerging tech (AIoT, edge computing)</w:t>
      </w:r>
    </w:p>
    <w:p>
      <w:pPr>
        <w:numPr>
          <w:ilvl w:val="0"/>
          <w:numId w:val="1003"/>
        </w:numPr>
        <w:pStyle w:val="Compact"/>
      </w:pPr>
      <w:r>
        <w:rPr>
          <w:bCs/>
          <w:b/>
        </w:rPr>
        <w:t xml:space="preserve">Compliance Mastery:</w:t>
      </w:r>
      <w:r>
        <w:t xml:space="preserve"> </w:t>
      </w:r>
      <w:r>
        <w:t xml:space="preserve">Navigating Myanmar's Electrical Engineering Standards (MES) and Myanmar Telecommunications Law</w:t>
      </w:r>
    </w:p>
    <w:p>
      <w:pPr>
        <w:pStyle w:val="FirstParagraph"/>
      </w:pPr>
      <w:r>
        <w:t xml:space="preserve">This differentiates our Electronics Engineer service from generic overseas consultants who lack Yangon-specific operational knowledge.</w:t>
      </w:r>
    </w:p>
    <w:bookmarkEnd w:id="23"/>
    <w:bookmarkStart w:id="27" w:name="marketing-strategies-tactics"/>
    <w:p>
      <w:pPr>
        <w:pStyle w:val="Heading2"/>
      </w:pPr>
      <w:r>
        <w:t xml:space="preserve">Marketing Strategies &amp; Tactics</w:t>
      </w:r>
    </w:p>
    <w:bookmarkStart w:id="24" w:name="Xe7f627a5e9a19baf8d1999a44d6f587d20df8de"/>
    <w:p>
      <w:pPr>
        <w:pStyle w:val="Heading3"/>
      </w:pPr>
      <w:r>
        <w:t xml:space="preserve">1. Digital Presence Optimization for Myanmar Yangon</w:t>
      </w:r>
    </w:p>
    <w:p>
      <w:pPr>
        <w:pStyle w:val="FirstParagraph"/>
      </w:pPr>
      <w:r>
        <w:t xml:space="preserve">We will implement a hyper-localized digital strategy targeting Yangon professionals:</w:t>
      </w:r>
    </w:p>
    <w:p>
      <w:pPr>
        <w:numPr>
          <w:ilvl w:val="0"/>
          <w:numId w:val="1004"/>
        </w:numPr>
        <w:pStyle w:val="Compact"/>
      </w:pPr>
      <w:r>
        <w:t xml:space="preserve">SEO-optimized content targeting "Electronics Engineer Yangon" and "Industrial Automation Myanmar"</w:t>
      </w:r>
    </w:p>
    <w:p>
      <w:pPr>
        <w:numPr>
          <w:ilvl w:val="0"/>
          <w:numId w:val="1004"/>
        </w:numPr>
        <w:pStyle w:val="Compact"/>
      </w:pPr>
      <w:r>
        <w:t xml:space="preserve">Google Ads campaigns with geo-fencing for Yangon city center, Hlaing Tharyar Industrial Zone, and Insein areas</w:t>
      </w:r>
    </w:p>
    <w:p>
      <w:pPr>
        <w:numPr>
          <w:ilvl w:val="0"/>
          <w:numId w:val="1004"/>
        </w:numPr>
        <w:pStyle w:val="Compact"/>
      </w:pPr>
      <w:r>
        <w:t xml:space="preserve">Localized LinkedIn campaigns featuring case studies from recent Yangon projects (e.g., "Smart Factory Implementation at Kyaiktyo Textiles")</w:t>
      </w:r>
    </w:p>
    <w:bookmarkEnd w:id="24"/>
    <w:bookmarkStart w:id="25" w:name="X8f71f4f37c05d4862d0efce37ca506f02dc70c4"/>
    <w:p>
      <w:pPr>
        <w:pStyle w:val="Heading3"/>
      </w:pPr>
      <w:r>
        <w:t xml:space="preserve">2. Strategic Partnerships in Myanmar's Business Ecosystem</w:t>
      </w:r>
    </w:p>
    <w:p>
      <w:pPr>
        <w:pStyle w:val="FirstParagraph"/>
      </w:pPr>
      <w:r>
        <w:t xml:space="preserve">Critical alliances with Yangon-based institutions to build credibility:</w:t>
      </w:r>
    </w:p>
    <w:p>
      <w:pPr>
        <w:numPr>
          <w:ilvl w:val="0"/>
          <w:numId w:val="1005"/>
        </w:numPr>
        <w:pStyle w:val="Compact"/>
      </w:pPr>
      <w:r>
        <w:t xml:space="preserve">MoU with Yangon Technological University for internships and joint research</w:t>
      </w:r>
    </w:p>
    <w:p>
      <w:pPr>
        <w:numPr>
          <w:ilvl w:val="0"/>
          <w:numId w:val="1005"/>
        </w:numPr>
        <w:pStyle w:val="Compact"/>
      </w:pPr>
      <w:r>
        <w:t xml:space="preserve">Partnership with Myanmar Chamber of Commerce &amp; Industry (MCCI) for technical workshops</w:t>
      </w:r>
    </w:p>
    <w:p>
      <w:pPr>
        <w:numPr>
          <w:ilvl w:val="0"/>
          <w:numId w:val="1005"/>
        </w:numPr>
        <w:pStyle w:val="Compact"/>
      </w:pPr>
      <w:r>
        <w:t xml:space="preserve">Collaboration with Yangon City Development Committee on smart infrastructure projects</w:t>
      </w:r>
    </w:p>
    <w:bookmarkEnd w:id="25"/>
    <w:bookmarkStart w:id="26" w:name="value-driven-content-marketing"/>
    <w:p>
      <w:pPr>
        <w:pStyle w:val="Heading3"/>
      </w:pPr>
      <w:r>
        <w:t xml:space="preserve">3. Value-Driven Content Marketing</w:t>
      </w:r>
    </w:p>
    <w:p>
      <w:pPr>
        <w:pStyle w:val="FirstParagraph"/>
      </w:pPr>
      <w:r>
        <w:t xml:space="preserve">Creating educational content addressing Yangon-specific challenges:</w:t>
      </w:r>
    </w:p>
    <w:p>
      <w:pPr>
        <w:numPr>
          <w:ilvl w:val="0"/>
          <w:numId w:val="1006"/>
        </w:numPr>
        <w:pStyle w:val="Compact"/>
      </w:pPr>
      <w:r>
        <w:t xml:space="preserve">"5 Cost-Saving Electronics Solutions for Yangon Factories" (ebook)</w:t>
      </w:r>
    </w:p>
    <w:p>
      <w:pPr>
        <w:numPr>
          <w:ilvl w:val="0"/>
          <w:numId w:val="1006"/>
        </w:numPr>
        <w:pStyle w:val="Compact"/>
      </w:pPr>
      <w:r>
        <w:t xml:space="preserve">Webinar series: "Navigating Myanmar's Electrical Regulations with a Certified Electronics Engineer"</w:t>
      </w:r>
    </w:p>
    <w:p>
      <w:pPr>
        <w:numPr>
          <w:ilvl w:val="0"/>
          <w:numId w:val="1006"/>
        </w:numPr>
        <w:pStyle w:val="Compact"/>
      </w:pPr>
      <w:r>
        <w:t xml:space="preserve">Case studies demonstrating ROI in Yangon contexts (e.g., 30% energy reduction at Yangon Medical Equipment factory)</w:t>
      </w:r>
    </w:p>
    <w:bookmarkEnd w:id="26"/>
    <w:bookmarkEnd w:id="27"/>
    <w:bookmarkStart w:id="28" w:name="implementation-timeline"/>
    <w:p>
      <w:pPr>
        <w:pStyle w:val="Heading2"/>
      </w:pPr>
      <w:r>
        <w:t xml:space="preserve">Implementation Timeline</w:t>
      </w:r>
    </w:p>
    <w:p>
      <w:pPr>
        <w:pStyle w:val="FirstParagraph"/>
      </w:pPr>
      <w:r>
        <w:t xml:space="preserve">This Marketing Plan executes in three phases across 18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Market research in Yangon industrial zones; website localization; partnership agreements with MCCI and Y.T.U.</w:t>
            </w:r>
          </w:p>
        </w:tc>
      </w:tr>
      <w:tr>
        <w:tc>
          <w:tcPr/>
          <w:p>
            <w:pPr>
              <w:pStyle w:val="Compact"/>
              <w:jc w:val="left"/>
            </w:pPr>
            <w:r>
              <w:t xml:space="preserve">Launch of first case study: "Electronics Engineer Solution for Yangon's Power Fluctuation Challenges"</w:t>
            </w:r>
          </w:p>
        </w:tc>
      </w:tr>
      <w:tr>
        <w:tc>
          <w:tcPr/>
          <w:p>
            <w:pPr>
              <w:pStyle w:val="Compact"/>
              <w:jc w:val="left"/>
            </w:pPr>
            <w:r>
              <w:rPr>
                <w:bCs/>
                <w:b/>
              </w:rPr>
              <w:t xml:space="preserve">Months 4-9: Market Penetration</w:t>
            </w:r>
          </w:p>
        </w:tc>
      </w:tr>
      <w:tr>
        <w:tc>
          <w:tcPr/>
          <w:p>
            <w:pPr>
              <w:pStyle w:val="Compact"/>
              <w:jc w:val="left"/>
            </w:pPr>
            <w:r>
              <w:t xml:space="preserve">20+ workshops across Yangon; targeted LinkedIn campaigns; first 15 client engagements</w:t>
            </w:r>
          </w:p>
        </w:tc>
      </w:tr>
      <w:tr>
        <w:tc>
          <w:tcPr/>
          <w:p>
            <w:pPr>
              <w:pStyle w:val="Compact"/>
              <w:jc w:val="left"/>
            </w:pPr>
            <w:r>
              <w:t xml:space="preserve">Launch of "Yangon Electronics Engineering Index" (monthly report on local market trends)</w:t>
            </w:r>
          </w:p>
        </w:tc>
      </w:tr>
      <w:tr>
        <w:tc>
          <w:tcPr/>
          <w:p>
            <w:pPr>
              <w:pStyle w:val="Compact"/>
              <w:jc w:val="left"/>
            </w:pPr>
            <w:r>
              <w:rPr>
                <w:bCs/>
                <w:b/>
              </w:rPr>
              <w:t xml:space="preserve">Months 10-18: Market Leadership</w:t>
            </w:r>
          </w:p>
        </w:tc>
      </w:tr>
      <w:tr>
        <w:tc>
          <w:tcPr/>
          <w:p>
            <w:pPr>
              <w:pStyle w:val="Compact"/>
              <w:jc w:val="left"/>
            </w:pPr>
            <w:r>
              <w:t xml:space="preserve">Expansion to Myanmar's secondary cities (Mandalay, Naypyidaw); development of certification program for local technicians; industry event sponsorship</w:t>
            </w:r>
          </w:p>
        </w:tc>
      </w:tr>
    </w:tbl>
    <w:bookmarkEnd w:id="28"/>
    <w:bookmarkStart w:id="29" w:name="budget-allocation-highlights"/>
    <w:p>
      <w:pPr>
        <w:pStyle w:val="Heading2"/>
      </w:pPr>
      <w:r>
        <w:t xml:space="preserve">Budget Allocation Highlights</w:t>
      </w:r>
    </w:p>
    <w:p>
      <w:pPr>
        <w:pStyle w:val="FirstParagraph"/>
      </w:pPr>
      <w:r>
        <w:t xml:space="preserve">With an initial investment of $45,000 for Myanmar Yangon operations, we prioritize high-impact initiatives:</w:t>
      </w:r>
    </w:p>
    <w:p>
      <w:pPr>
        <w:numPr>
          <w:ilvl w:val="0"/>
          <w:numId w:val="1007"/>
        </w:numPr>
        <w:pStyle w:val="Compact"/>
      </w:pPr>
      <w:r>
        <w:t xml:space="preserve">65% Digital Marketing (Yangon-targeted ads, SEO)</w:t>
      </w:r>
    </w:p>
    <w:p>
      <w:pPr>
        <w:numPr>
          <w:ilvl w:val="0"/>
          <w:numId w:val="1007"/>
        </w:numPr>
        <w:pStyle w:val="Compact"/>
      </w:pPr>
      <w:r>
        <w:t xml:space="preserve">20% Partnership Development (MCCI events, university collaborations)</w:t>
      </w:r>
    </w:p>
    <w:p>
      <w:pPr>
        <w:numPr>
          <w:ilvl w:val="0"/>
          <w:numId w:val="1007"/>
        </w:numPr>
        <w:pStyle w:val="Compact"/>
      </w:pPr>
      <w:r>
        <w:t xml:space="preserve">15% Content Production (localized case studies, webinars)</w:t>
      </w:r>
    </w:p>
    <w:bookmarkEnd w:id="29"/>
    <w:bookmarkStart w:id="30" w:name="kpis-for-measuring-success"/>
    <w:p>
      <w:pPr>
        <w:pStyle w:val="Heading2"/>
      </w:pPr>
      <w:r>
        <w:t xml:space="preserve">KPIs for Measuring Success</w:t>
      </w:r>
    </w:p>
    <w:p>
      <w:pPr>
        <w:pStyle w:val="FirstParagraph"/>
      </w:pPr>
      <w:r>
        <w:t xml:space="preserve">We track progress through three key metrics specific to Myanmar Yangon operations:</w:t>
      </w:r>
    </w:p>
    <w:p>
      <w:pPr>
        <w:numPr>
          <w:ilvl w:val="0"/>
          <w:numId w:val="1008"/>
        </w:numPr>
        <w:pStyle w:val="Compact"/>
      </w:pPr>
      <w:r>
        <w:rPr>
          <w:bCs/>
          <w:b/>
        </w:rPr>
        <w:t xml:space="preserve">Local Client Acquisition:</w:t>
      </w:r>
      <w:r>
        <w:t xml:space="preserve"> </w:t>
      </w:r>
      <w:r>
        <w:t xml:space="preserve">Achieve 35% of new clients from Yangon-based businesses within Year 1 (vs. national average of 18%)</w:t>
      </w:r>
    </w:p>
    <w:p>
      <w:pPr>
        <w:numPr>
          <w:ilvl w:val="0"/>
          <w:numId w:val="1008"/>
        </w:numPr>
        <w:pStyle w:val="Compact"/>
      </w:pPr>
      <w:r>
        <w:rPr>
          <w:bCs/>
          <w:b/>
        </w:rPr>
        <w:t xml:space="preserve">Engagement Quality:</w:t>
      </w:r>
      <w:r>
        <w:t xml:space="preserve"> </w:t>
      </w:r>
      <w:r>
        <w:t xml:space="preserve">Minimum 4.7/5 rating in client satisfaction surveys focusing on "understanding Myanmar business context"</w:t>
      </w:r>
    </w:p>
    <w:p>
      <w:pPr>
        <w:numPr>
          <w:ilvl w:val="0"/>
          <w:numId w:val="1008"/>
        </w:numPr>
        <w:pStyle w:val="Compact"/>
      </w:pPr>
      <w:r>
        <w:rPr>
          <w:bCs/>
          <w:b/>
        </w:rPr>
        <w:t xml:space="preserve">Market Recognition:</w:t>
      </w:r>
      <w:r>
        <w:t xml:space="preserve"> </w:t>
      </w:r>
      <w:r>
        <w:t xml:space="preserve">Secure featured case studies in Yangon Business Review and Myanmar Times within 12 months</w:t>
      </w:r>
    </w:p>
    <w:bookmarkEnd w:id="30"/>
    <w:bookmarkStart w:id="31" w:name="Xa682c4fce09b2fb4c5b5dabc625c1d745e2afe5"/>
    <w:p>
      <w:pPr>
        <w:pStyle w:val="Heading2"/>
      </w:pPr>
      <w:r>
        <w:t xml:space="preserve">The Strategic Imperative for Myanmar Yangon</w:t>
      </w:r>
    </w:p>
    <w:p>
      <w:pPr>
        <w:pStyle w:val="FirstParagraph"/>
      </w:pPr>
      <w:r>
        <w:t xml:space="preserve">This Marketing Plan addresses a critical gap: the scarcity of Electronics Engineers who can deliver solutions that work within Myanmar's unique operational environment. As Yangon accelerates its digital transformation, businesses cannot afford engineering services disconnected from local realities. Our targeted approach ensures the Electronics Engineer becomes a trusted advisor – not just a vendor – solving problems like grid instability, language barriers in technical documentation, and compliance with Myanmar's evolving tech regulations.</w:t>
      </w:r>
    </w:p>
    <w:p>
      <w:pPr>
        <w:pStyle w:val="BodyText"/>
      </w:pPr>
      <w:r>
        <w:t xml:space="preserve">By embedding our Marketing Plan within Yangon's economic ecosystem through strategic partnerships and hyper-localized messaging, we position the Electronics Engineer as the essential catalyst for technological advancement across Myanmar. This isn't merely a service offering; it's a strategic investment in Yangon's digital future where every electronics solution must be designed with Myanmar context at its core.</w:t>
      </w:r>
    </w:p>
    <w:bookmarkEnd w:id="31"/>
    <w:bookmarkStart w:id="32" w:name="conclusion"/>
    <w:p>
      <w:pPr>
        <w:pStyle w:val="Heading2"/>
      </w:pPr>
      <w:r>
        <w:t xml:space="preserve">Conclusion</w:t>
      </w:r>
    </w:p>
    <w:p>
      <w:pPr>
        <w:pStyle w:val="FirstParagraph"/>
      </w:pPr>
      <w:r>
        <w:t xml:space="preserve">The proposed Marketing Plan delivers an actionable framework to establish dominance in the Electronics Engineer services market within Myanmar Yangon. Through deep local integration, we transform technical expertise into contextual value – making our Electronics Engineer the preferred partner for businesses navigating Yangon's dynamic landscape. This plan ensures that every marketing initiative directly addresses the unique challenges and opportunities present in Myanmar's most critical economic hub, turning engineering talent into tangible business outcomes for our clients in Yangon.</w:t>
      </w:r>
    </w:p>
    <w:p>
      <w:pPr>
        <w:pStyle w:val="BodyText"/>
      </w:pPr>
      <w:r>
        <w:rPr>
          <w:bCs/>
          <w:b/>
        </w:rPr>
        <w:t xml:space="preserve">Final Note:</w:t>
      </w:r>
      <w:r>
        <w:t xml:space="preserve"> </w:t>
      </w:r>
      <w:r>
        <w:t xml:space="preserve">This Marketing Plan continuously evolves with Myanmar Yangon's market trajectory. We will implement quarterly reviews to adjust strategies based on emerging trends like the new National Digital Economy Policy (2024) and expanding 5G coverage across Yangon districts.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Myanmar Yangon</dc:title>
  <dc:creator/>
  <dc:language>en</dc:language>
  <cp:keywords/>
  <dcterms:created xsi:type="dcterms:W3CDTF">2026-07-14T02:12:33Z</dcterms:created>
  <dcterms:modified xsi:type="dcterms:W3CDTF">2026-07-14T02:12:33Z</dcterms:modified>
</cp:coreProperties>
</file>

<file path=docProps/custom.xml><?xml version="1.0" encoding="utf-8"?>
<Properties xmlns="http://schemas.openxmlformats.org/officeDocument/2006/custom-properties" xmlns:vt="http://schemas.openxmlformats.org/officeDocument/2006/docPropsVTypes"/>
</file>