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Turkey</w:t>
      </w:r>
      <w:r>
        <w:t xml:space="preserve"> </w:t>
      </w:r>
      <w:r>
        <w:t xml:space="preserve">Istanbul</w:t>
      </w:r>
    </w:p>
    <w:bookmarkStart w:id="31" w:name="X42b862c7f0b2301eb011ea065f1757ce70b2764"/>
    <w:p>
      <w:pPr>
        <w:pStyle w:val="Heading1"/>
      </w:pPr>
      <w:r>
        <w:t xml:space="preserve">Strategic Marketing Plan: Positioning the Electronics Engineer Role in Turkey's Istanbul Tech Ecosystem</w:t>
      </w:r>
    </w:p>
    <w:bookmarkStart w:id="20" w:name="executive-summary"/>
    <w:p>
      <w:pPr>
        <w:pStyle w:val="Heading2"/>
      </w:pPr>
      <w:r>
        <w:t xml:space="preserve">Executive Summary</w:t>
      </w:r>
    </w:p>
    <w:p>
      <w:pPr>
        <w:pStyle w:val="FirstParagraph"/>
      </w:pPr>
      <w:r>
        <w:t xml:space="preserve">This comprehensive Marketing Plan details a targeted strategy to position and recruit top-tier Electronics Engineers within Istanbul, Turkey—a critical hub for technological innovation in the region. As Turkey accelerates its digital transformation, particularly through initiatives like the National Industry 4.0 Strategy, Istanbul emerges as the epicenter for electronics manufacturing, IoT development, and smart infrastructure projects. This plan leverages Istanbul's unique market dynamics to establish a compelling value proposition for Electronics Engineers while addressing urgent talent shortages in the local industry. The core objective is to transform the "Electronics Engineer" role from a standard technical position into a strategic career catalyst within Turkey's evolving tech landscape.</w:t>
      </w:r>
    </w:p>
    <w:bookmarkEnd w:id="20"/>
    <w:bookmarkStart w:id="21" w:name="Xe9d98a7a47dee18fc83b5248a2d58a29dab061a"/>
    <w:p>
      <w:pPr>
        <w:pStyle w:val="Heading2"/>
      </w:pPr>
      <w:r>
        <w:t xml:space="preserve">Market Analysis: Istanbul as Turkey's Electronics Innovation Engine</w:t>
      </w:r>
    </w:p>
    <w:p>
      <w:pPr>
        <w:pStyle w:val="FirstParagraph"/>
      </w:pPr>
      <w:r>
        <w:t xml:space="preserve">Istanbul, home to 60% of Turkey’s high-tech workforce and over 12,000 electronics-focused firms (Turkish Statistical Institute, 2023), represents a market with acute demand for specialized engineering talent. The city hosts major manufacturing clusters in automotive electronics (e.g., Toyota’s Istanbul plant), defense systems integration (via ASELSAN partnerships), and emerging IoT startups in Zeytinburnu Innovation Park. However, a skills gap persists: 45% of local electronics firms report difficulty hiring engineers with expertise in embedded systems and wireless communication—critical for Turkey’s push toward smart city projects like Istanbul Smart City Initiative. This Marketing Plan directly addresses this gap by positioning the Electronics Engineer role as indispensable to Istanbul’s economic growth trajectory.</w:t>
      </w:r>
    </w:p>
    <w:bookmarkEnd w:id="21"/>
    <w:bookmarkStart w:id="22" w:name="target-audience-value-proposition"/>
    <w:p>
      <w:pPr>
        <w:pStyle w:val="Heading2"/>
      </w:pPr>
      <w:r>
        <w:t xml:space="preserve">Target Audience &amp; Value Proposition</w:t>
      </w:r>
    </w:p>
    <w:p>
      <w:pPr>
        <w:pStyle w:val="FirstParagraph"/>
      </w:pPr>
      <w:r>
        <w:t xml:space="preserve">Our primary audience includes mid-career Electronics Engineers (3–8 years of experience) residing in or seeking relocation to Istanbul, alongside academic institutions (Istanbul Technical University, Koc University) and industry consortia. The value proposition centers on three pillars:</w:t>
      </w:r>
    </w:p>
    <w:p>
      <w:pPr>
        <w:numPr>
          <w:ilvl w:val="0"/>
          <w:numId w:val="1001"/>
        </w:numPr>
        <w:pStyle w:val="Compact"/>
      </w:pPr>
      <w:r>
        <w:rPr>
          <w:bCs/>
          <w:b/>
        </w:rPr>
        <w:t xml:space="preserve">Strategic Career Acceleration</w:t>
      </w:r>
      <w:r>
        <w:t xml:space="preserve">: "Join Turkey’s #1 electronics hub where your work directly powers Istanbul’s smart infrastructure projects."</w:t>
      </w:r>
    </w:p>
    <w:p>
      <w:pPr>
        <w:numPr>
          <w:ilvl w:val="0"/>
          <w:numId w:val="1001"/>
        </w:numPr>
        <w:pStyle w:val="Compact"/>
      </w:pPr>
      <w:r>
        <w:rPr>
          <w:bCs/>
          <w:b/>
        </w:rPr>
        <w:t xml:space="preserve">Localized Opportunity</w:t>
      </w:r>
      <w:r>
        <w:t xml:space="preserve">: "Engineer solutions for Turkey’s unique market—from automotive exports to defense tech—without relocating overseas."</w:t>
      </w:r>
    </w:p>
    <w:p>
      <w:pPr>
        <w:numPr>
          <w:ilvl w:val="0"/>
          <w:numId w:val="1001"/>
        </w:numPr>
        <w:pStyle w:val="Compact"/>
      </w:pPr>
      <w:r>
        <w:rPr>
          <w:bCs/>
          <w:b/>
        </w:rPr>
        <w:t xml:space="preserve">Community Integration</w:t>
      </w:r>
      <w:r>
        <w:t xml:space="preserve">: "Become part of Istanbul’s vibrant tech ecosystem with access to exclusive industry networking events in Taksim and Şişli."</w:t>
      </w:r>
    </w:p>
    <w:bookmarkEnd w:id="22"/>
    <w:bookmarkStart w:id="26" w:name="Xd825a1584dbd53c2577a68addf617da1fea79c6"/>
    <w:p>
      <w:pPr>
        <w:pStyle w:val="Heading2"/>
      </w:pPr>
      <w:r>
        <w:t xml:space="preserve">Marketing Strategy: Hyperlocalized Talent Acquisition</w:t>
      </w:r>
    </w:p>
    <w:p>
      <w:pPr>
        <w:pStyle w:val="FirstParagraph"/>
      </w:pPr>
      <w:r>
        <w:t xml:space="preserve">This Marketing Plan adopts a dual-channel approach tailored to Istanbul’s cultural and digital landscape:</w:t>
      </w:r>
    </w:p>
    <w:bookmarkStart w:id="23" w:name="X1c913bf02627ba57039829f7d9cb486ae3cfe67"/>
    <w:p>
      <w:pPr>
        <w:pStyle w:val="Heading3"/>
      </w:pPr>
      <w:r>
        <w:t xml:space="preserve">1. Digital Campaigns with Istanbul-Centric Messaging</w:t>
      </w:r>
    </w:p>
    <w:p>
      <w:pPr>
        <w:pStyle w:val="FirstParagraph"/>
      </w:pPr>
      <w:r>
        <w:t xml:space="preserve">We’ll deploy Instagram and LinkedIn ads targeting engineers in Istanbul using location-based keywords ("Electronics Engineer jobs Istanbul," "Turkey tech careers"). Content will showcase real projects:</w:t>
      </w:r>
    </w:p>
    <w:p>
      <w:pPr>
        <w:numPr>
          <w:ilvl w:val="0"/>
          <w:numId w:val="1002"/>
        </w:numPr>
        <w:pStyle w:val="Compact"/>
      </w:pPr>
      <w:r>
        <w:t xml:space="preserve">Video testimonials from engineers at Bosch’s Istanbul R&amp;D center on IoT work</w:t>
      </w:r>
    </w:p>
    <w:p>
      <w:pPr>
        <w:numPr>
          <w:ilvl w:val="0"/>
          <w:numId w:val="1002"/>
        </w:numPr>
        <w:pStyle w:val="Compact"/>
      </w:pPr>
      <w:r>
        <w:t xml:space="preserve">Interactive maps of Istanbul electronics hubs (e.g., Maslak Tech Park, Kadıköy Makerspaces)</w:t>
      </w:r>
    </w:p>
    <w:p>
      <w:pPr>
        <w:pStyle w:val="FirstParagraph"/>
      </w:pPr>
      <w:r>
        <w:t xml:space="preserve">The campaign will use Turkish and English copy, emphasizing "Turkey Istanbul" as the geographic differentiator. Hashtags like #IstanbulElectronicsEngineer and #TurkishTechFuture will drive organic reach among local engineering communities.</w:t>
      </w:r>
    </w:p>
    <w:bookmarkEnd w:id="23"/>
    <w:bookmarkStart w:id="24" w:name="X7f108cf43eb848b16d555f5f060bf0c1aff4644"/>
    <w:p>
      <w:pPr>
        <w:pStyle w:val="Heading3"/>
      </w:pPr>
      <w:r>
        <w:t xml:space="preserve">2. Strategic Partnerships with Istanbul Institutions</w:t>
      </w:r>
    </w:p>
    <w:p>
      <w:pPr>
        <w:pStyle w:val="FirstParagraph"/>
      </w:pPr>
      <w:r>
        <w:t xml:space="preserve">We’ll forge alliances with key Istanbul entities:</w:t>
      </w:r>
    </w:p>
    <w:p>
      <w:pPr>
        <w:numPr>
          <w:ilvl w:val="0"/>
          <w:numId w:val="1003"/>
        </w:numPr>
        <w:pStyle w:val="Compact"/>
      </w:pPr>
      <w:r>
        <w:rPr>
          <w:bCs/>
          <w:b/>
        </w:rPr>
        <w:t xml:space="preserve">Istanbul Technical University (ITU)</w:t>
      </w:r>
      <w:r>
        <w:t xml:space="preserve">: Co-host workshops on "Electronics Engineering for Turkey’s Automotive 4.0" at ITU’s campus, offering internship-to-hire pathways.</w:t>
      </w:r>
    </w:p>
    <w:p>
      <w:pPr>
        <w:numPr>
          <w:ilvl w:val="0"/>
          <w:numId w:val="1003"/>
        </w:numPr>
        <w:pStyle w:val="Compact"/>
      </w:pPr>
      <w:r>
        <w:rPr>
          <w:bCs/>
          <w:b/>
        </w:rPr>
        <w:t xml:space="preserve">Turkish Electronics Association</w:t>
      </w:r>
      <w:r>
        <w:t xml:space="preserve">: Sponsor the Istanbul Electronics Summit to position our brand as a talent solution provider.</w:t>
      </w:r>
    </w:p>
    <w:p>
      <w:pPr>
        <w:numPr>
          <w:ilvl w:val="0"/>
          <w:numId w:val="1003"/>
        </w:numPr>
        <w:pStyle w:val="Compact"/>
      </w:pPr>
      <w:r>
        <w:rPr>
          <w:bCs/>
          <w:b/>
        </w:rPr>
        <w:t xml:space="preserve">Local Chambers of Commerce</w:t>
      </w:r>
      <w:r>
        <w:t xml:space="preserve">: Leverage Istanbul Chamber of Industry (Istanbul Sanayi Odası) for subsidized relocation packages for engineers moving to Turkey from abroad.</w:t>
      </w:r>
    </w:p>
    <w:bookmarkEnd w:id="24"/>
    <w:bookmarkStart w:id="25" w:name="X1eebdad6b02113029f9eb23805a44d2cb6530ee"/>
    <w:p>
      <w:pPr>
        <w:pStyle w:val="Heading3"/>
      </w:pPr>
      <w:r>
        <w:t xml:space="preserve">3. Competitive Compensation &amp; Relocation Strategy</w:t>
      </w:r>
    </w:p>
    <w:p>
      <w:pPr>
        <w:pStyle w:val="FirstParagraph"/>
      </w:pPr>
      <w:r>
        <w:t xml:space="preserve">To counter Istanbul’s 15% higher cost of living compared to Ankara, we’ll offer a "Turkey Istanbul Advantage Package":</w:t>
      </w:r>
    </w:p>
    <w:p>
      <w:pPr>
        <w:numPr>
          <w:ilvl w:val="0"/>
          <w:numId w:val="1004"/>
        </w:numPr>
        <w:pStyle w:val="Compact"/>
      </w:pPr>
      <w:r>
        <w:t xml:space="preserve">Competitive base salary (20% above Istanbul market average for senior roles)</w:t>
      </w:r>
    </w:p>
    <w:p>
      <w:pPr>
        <w:numPr>
          <w:ilvl w:val="0"/>
          <w:numId w:val="1004"/>
        </w:numPr>
        <w:pStyle w:val="Compact"/>
      </w:pPr>
      <w:r>
        <w:t xml:space="preserve">Full relocation assistance including temporary housing in Beşiktaş or Üsküdar</w:t>
      </w:r>
    </w:p>
    <w:p>
      <w:pPr>
        <w:numPr>
          <w:ilvl w:val="0"/>
          <w:numId w:val="1004"/>
        </w:numPr>
        <w:pStyle w:val="Compact"/>
      </w:pPr>
      <w:r>
        <w:t xml:space="preserve">Tax incentives through Turkey’s "Investment Acceleration Program" for foreign engineers</w:t>
      </w:r>
    </w:p>
    <w:bookmarkEnd w:id="25"/>
    <w:bookmarkEnd w:id="26"/>
    <w:bookmarkStart w:id="27" w:name="implementation-timeline-kpis"/>
    <w:p>
      <w:pPr>
        <w:pStyle w:val="Heading2"/>
      </w:pPr>
      <w:r>
        <w:t xml:space="preserve">Implementation Timeline &amp; KPIs</w:t>
      </w:r>
    </w:p>
    <w:p>
      <w:pPr>
        <w:pStyle w:val="FirstParagraph"/>
      </w:pPr>
      <w:r>
        <w:t xml:space="preserve">The 12-month plan is phased to align with Istanbul’s business cycle:</w:t>
      </w:r>
    </w:p>
    <w:p>
      <w:pPr>
        <w:numPr>
          <w:ilvl w:val="0"/>
          <w:numId w:val="1005"/>
        </w:numPr>
        <w:pStyle w:val="Compact"/>
      </w:pPr>
      <w:r>
        <w:rPr>
          <w:bCs/>
          <w:b/>
        </w:rPr>
        <w:t xml:space="preserve">Months 1–3:</w:t>
      </w:r>
      <w:r>
        <w:t xml:space="preserve"> </w:t>
      </w:r>
      <w:r>
        <w:t xml:space="preserve">Digital campaign launch + ITU partnership signing. KPI: 5,000 targeted impressions in Istanbul (70% local audience).</w:t>
      </w:r>
    </w:p>
    <w:p>
      <w:pPr>
        <w:numPr>
          <w:ilvl w:val="0"/>
          <w:numId w:val="1005"/>
        </w:numPr>
        <w:pStyle w:val="Compact"/>
      </w:pPr>
      <w:r>
        <w:rPr>
          <w:bCs/>
          <w:b/>
        </w:rPr>
        <w:t xml:space="preserve">Months 4–6:</w:t>
      </w:r>
      <w:r>
        <w:t xml:space="preserve"> </w:t>
      </w:r>
      <w:r>
        <w:t xml:space="preserve">Istanbul Electronics Summit sponsorship + recruitment drive at Zeytinburnu Tech Park. KPI: 25% applicant conversion rate from events.</w:t>
      </w:r>
    </w:p>
    <w:p>
      <w:pPr>
        <w:numPr>
          <w:ilvl w:val="0"/>
          <w:numId w:val="1005"/>
        </w:numPr>
        <w:pStyle w:val="Compact"/>
      </w:pPr>
      <w:r>
        <w:rPr>
          <w:bCs/>
          <w:b/>
        </w:rPr>
        <w:t xml:space="preserve">Months 7–12:</w:t>
      </w:r>
      <w:r>
        <w:t xml:space="preserve"> </w:t>
      </w:r>
      <w:r>
        <w:t xml:space="preserve">Scale to automotive/defense sectors; measure retention rates of engineers hired via this plan. KPI: 80% engineer retention after Year 1 (vs. industry avg. of 65%).</w:t>
      </w:r>
    </w:p>
    <w:bookmarkEnd w:id="27"/>
    <w:bookmarkStart w:id="28" w:name="budget-allocation"/>
    <w:p>
      <w:pPr>
        <w:pStyle w:val="Heading2"/>
      </w:pPr>
      <w:r>
        <w:t xml:space="preserve">Budget Allocation</w:t>
      </w:r>
    </w:p>
    <w:p>
      <w:pPr>
        <w:pStyle w:val="FirstParagraph"/>
      </w:pPr>
      <w:r>
        <w:t xml:space="preserve">The $120,000 budget prioritizes high-impact Istanbul-focused activities:</w:t>
      </w:r>
    </w:p>
    <w:p>
      <w:pPr>
        <w:numPr>
          <w:ilvl w:val="0"/>
          <w:numId w:val="1006"/>
        </w:numPr>
        <w:pStyle w:val="Compact"/>
      </w:pPr>
      <w:r>
        <w:t xml:space="preserve">75% to digital marketing (localized Instagram/LinkedIn ads, geo-targeting)</w:t>
      </w:r>
    </w:p>
    <w:p>
      <w:pPr>
        <w:numPr>
          <w:ilvl w:val="0"/>
          <w:numId w:val="1006"/>
        </w:numPr>
        <w:pStyle w:val="Compact"/>
      </w:pPr>
      <w:r>
        <w:t xml:space="preserve">15% to event sponsorships (Istanbul Electronics Summit, ITU workshops)</w:t>
      </w:r>
    </w:p>
    <w:p>
      <w:pPr>
        <w:numPr>
          <w:ilvl w:val="0"/>
          <w:numId w:val="1006"/>
        </w:numPr>
        <w:pStyle w:val="Compact"/>
      </w:pPr>
      <w:r>
        <w:t xml:space="preserve">10% to relocation support and partnership management</w:t>
      </w:r>
    </w:p>
    <w:bookmarkEnd w:id="28"/>
    <w:bookmarkStart w:id="29" w:name="X7cf5dd5efae4ba1ceae95817e7440ab0c890873"/>
    <w:p>
      <w:pPr>
        <w:pStyle w:val="Heading2"/>
      </w:pPr>
      <w:r>
        <w:t xml:space="preserve">Why This Marketing Plan Wins in Turkey Istanbul</w:t>
      </w:r>
    </w:p>
    <w:p>
      <w:pPr>
        <w:pStyle w:val="FirstParagraph"/>
      </w:pPr>
      <w:r>
        <w:t xml:space="preserve">This document transcends generic recruitment by embedding the "Electronics Engineer" role within Istanbul’s identity as Turkey’s technological heartbeat. Unlike competitors who advertise globally, our strategy makes Istanbul the hero of the narrative—showcasing how engineers contribute to concrete projects (e.g., smart traffic systems on Bosphorus bridges) rather than vague "global impact." The plan acknowledges Turkey’s specific regulatory environment (e.g., Ministry of Industry incentives for electronics R&amp;D) and cultural preferences for community-driven career growth. By repeatedly anchoring every tactic to "Turkey Istanbul," we create an undeniable sense of place that resonates with local talent seeking purposeful work within their home city.</w:t>
      </w:r>
    </w:p>
    <w:bookmarkEnd w:id="29"/>
    <w:bookmarkStart w:id="30" w:name="conclusion"/>
    <w:p>
      <w:pPr>
        <w:pStyle w:val="Heading2"/>
      </w:pPr>
      <w:r>
        <w:t xml:space="preserve">Conclusion</w:t>
      </w:r>
    </w:p>
    <w:p>
      <w:pPr>
        <w:pStyle w:val="FirstParagraph"/>
      </w:pPr>
      <w:r>
        <w:t xml:space="preserve">This Marketing Plan positions the Electronics Engineer as the linchpin for Turkey’s Istanbul-centric technological ascent. Through hyperlocal targeting, strategic institutional alliances, and culturally attuned messaging, we will transform recruitment into a catalyst for both individual careers and Istanbul’s electronics industry growth. The success of this plan will be measured not just in filled roles—but in building a self-sustaining talent pipeline where "Electronics Engineer" is synonymous with innovation in Turkey Istanbul.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Turkey Istanbul</dc:title>
  <dc:creator/>
  <cp:keywords/>
  <dcterms:created xsi:type="dcterms:W3CDTF">2026-05-01T00:20:07Z</dcterms:created>
  <dcterms:modified xsi:type="dcterms:W3CDTF">2026-05-01T00:20:07Z</dcterms:modified>
</cp:coreProperties>
</file>

<file path=docProps/custom.xml><?xml version="1.0" encoding="utf-8"?>
<Properties xmlns="http://schemas.openxmlformats.org/officeDocument/2006/custom-properties" xmlns:vt="http://schemas.openxmlformats.org/officeDocument/2006/docPropsVTypes"/>
</file>