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Dubai</w:t>
      </w:r>
    </w:p>
    <w:bookmarkStart w:id="31" w:name="Xecba38934e342d52f8c23ccb1085bd5f00164ed"/>
    <w:p>
      <w:pPr>
        <w:pStyle w:val="Heading1"/>
      </w:pPr>
      <w:r>
        <w:t xml:space="preserve">Strategic Marketing Plan for Electronics Engineer Talent Acquisition in United Arab Emirates Dubai</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Electronics Engineers for the rapidly evolving technological landscape of Dubai, United Arab Emirates. As the UAE accelerates its Vision 2030 digital transformation initiatives, Dubai has emerged as a global hub for electronics innovation in the Middle East. This plan addresses critical talent shortages in semiconductor design, IoT integration, and renewable energy systems by implementing an industry-specific recruitment campaign that positions our organization as the premier employer for Electronics Engineers across Dubai's dynamic business ecosystem.</w:t>
      </w:r>
    </w:p>
    <w:bookmarkEnd w:id="20"/>
    <w:bookmarkStart w:id="21" w:name="Xf0a42db454887405e7bc9031ca7ce1ca29606ed"/>
    <w:p>
      <w:pPr>
        <w:pStyle w:val="Heading2"/>
      </w:pPr>
      <w:r>
        <w:t xml:space="preserve">Market Analysis: Dubai's Electronics Engineering Landscape</w:t>
      </w:r>
    </w:p>
    <w:p>
      <w:pPr>
        <w:pStyle w:val="FirstParagraph"/>
      </w:pPr>
      <w:r>
        <w:t xml:space="preserve">Dubai's strategic positioning as a technology nerve center within the United Arab Emirates presents unprecedented opportunities. The Dubai International Financial Centre (DIFC) and Dubai Technology Entrepreneurship Centre (DTEC) have catalyzed a 34% annual growth in electronics engineering roles since 2021, with demand accelerating in smart city infrastructure, autonomous systems, and AI-driven hardware development. According to the UAE Ministry of Human Resources &amp; Emiratisation (MOHRE), the electronics sector requires 500+ specialized engineers annually to support projects like Dubai Smart City and Expo City. However, only 32% of local engineering graduates possess relevant IoT/semiconductor skills, creating a significant talent gap that our Marketing Plan directly addresses.</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w:t>
      </w:r>
    </w:p>
    <w:p>
      <w:pPr>
        <w:numPr>
          <w:ilvl w:val="0"/>
          <w:numId w:val="1001"/>
        </w:numPr>
        <w:pStyle w:val="Compact"/>
      </w:pPr>
      <w:r>
        <w:rPr>
          <w:bCs/>
          <w:b/>
        </w:rPr>
        <w:t xml:space="preserve">International Professionals (65%):</w:t>
      </w:r>
      <w:r>
        <w:t xml:space="preserve"> </w:t>
      </w:r>
      <w:r>
        <w:t xml:space="preserve">Mid-career Electronics Engineers with 3-7 years experience in semiconductor design or embedded systems, targeting UAE-based roles via LinkedIn and global engineering portals. These candidates prioritize tax-free salaries (AED 250k-450k annually), premium housing allowances, and accelerated visa processing.</w:t>
      </w:r>
    </w:p>
    <w:p>
      <w:pPr>
        <w:numPr>
          <w:ilvl w:val="0"/>
          <w:numId w:val="1001"/>
        </w:numPr>
        <w:pStyle w:val="Compact"/>
      </w:pPr>
      <w:r>
        <w:rPr>
          <w:bCs/>
          <w:b/>
        </w:rPr>
        <w:t xml:space="preserve">Local UAE Talent (25%):</w:t>
      </w:r>
      <w:r>
        <w:t xml:space="preserve"> </w:t>
      </w:r>
      <w:r>
        <w:t xml:space="preserve">Emirati engineers from top universities like Khalifa University and Dubai University of Technology seeking career advancement within government-linked tech initiatives. They value cultural alignment, leadership development programs, and participation in national projects like "Digital Dubai Strategy".</w:t>
      </w:r>
    </w:p>
    <w:p>
      <w:pPr>
        <w:numPr>
          <w:ilvl w:val="0"/>
          <w:numId w:val="1001"/>
        </w:numPr>
        <w:pStyle w:val="Compact"/>
      </w:pPr>
      <w:r>
        <w:rPr>
          <w:bCs/>
          <w:b/>
        </w:rPr>
        <w:t xml:space="preserve">Recent Graduates (10%):</w:t>
      </w:r>
      <w:r>
        <w:t xml:space="preserve"> </w:t>
      </w:r>
      <w:r>
        <w:t xml:space="preserve">Bachelor's/Master's holders from engineering programs with AI-integrated electronics coursework. These candidates are attracted to mentorship opportunities and pathways to specialized roles in Dubai's emerging tech clusters.</w:t>
      </w:r>
    </w:p>
    <w:bookmarkEnd w:id="22"/>
    <w:bookmarkStart w:id="26" w:name="marketing-strategy-tactics"/>
    <w:p>
      <w:pPr>
        <w:pStyle w:val="Heading2"/>
      </w:pPr>
      <w:r>
        <w:t xml:space="preserve">Marketing Strategy &amp; Tactics</w:t>
      </w:r>
    </w:p>
    <w:p>
      <w:pPr>
        <w:pStyle w:val="FirstParagraph"/>
      </w:pPr>
      <w:r>
        <w:t xml:space="preserve">We implement a multi-channel approach that uniquely positions the Electronics Engineer role within Dubai's competitive talent market:</w:t>
      </w:r>
    </w:p>
    <w:bookmarkStart w:id="23" w:name="X9f919b5114cea02cb2f6105dc0d1408a4b6e3b2"/>
    <w:p>
      <w:pPr>
        <w:pStyle w:val="Heading3"/>
      </w:pPr>
      <w:r>
        <w:t xml:space="preserve">1. Digital Presence Optimization (Dubai-Specific Content)</w:t>
      </w:r>
    </w:p>
    <w:p>
      <w:pPr>
        <w:pStyle w:val="FirstParagraph"/>
      </w:pPr>
      <w:r>
        <w:t xml:space="preserve">Develop a dedicated career hub on our website featuring Dubai-focused content:</w:t>
      </w:r>
      <w:r>
        <w:t xml:space="preserve"> </w:t>
      </w:r>
      <w:r>
        <w:t xml:space="preserve">- "Electronics Engineer Pathways in Dubai" video series showcasing projects at Innovation Hub Dubai and Smart City initiatives.</w:t>
      </w:r>
      <w:r>
        <w:t xml:space="preserve"> </w:t>
      </w:r>
      <w:r>
        <w:t xml:space="preserve">- Real-time salary benchmarking against UAE industry standards (using data from GulfTalent and WAMDA).</w:t>
      </w:r>
      <w:r>
        <w:t xml:space="preserve"> </w:t>
      </w:r>
      <w:r>
        <w:t xml:space="preserve">- Virtual campus tours of our Dubai R&amp;D facilities with engineers explaining daily work on 5G infrastructure projects.</w:t>
      </w:r>
    </w:p>
    <w:bookmarkEnd w:id="23"/>
    <w:bookmarkStart w:id="24" w:name="Xb2e974caafe7119c0815fc47cca6b0e1e5a3bec"/>
    <w:p>
      <w:pPr>
        <w:pStyle w:val="Heading3"/>
      </w:pPr>
      <w:r>
        <w:t xml:space="preserve">2. Strategic Partnerships in Dubai's Tech Ecosystem</w:t>
      </w:r>
    </w:p>
    <w:p>
      <w:pPr>
        <w:pStyle w:val="FirstParagraph"/>
      </w:pPr>
      <w:r>
        <w:t xml:space="preserve">Collaborate with key Dubai institutions to build credibility:</w:t>
      </w:r>
      <w:r>
        <w:t xml:space="preserve"> </w:t>
      </w:r>
      <w:r>
        <w:t xml:space="preserve">- Exclusive recruitment drives at Gulf Electronics Engineering Conference (Dubai Expo City, Q4 2024)</w:t>
      </w:r>
      <w:r>
        <w:t xml:space="preserve"> </w:t>
      </w:r>
      <w:r>
        <w:t xml:space="preserve">- Sponsorship of UAE University's "Electronics Innovation Lab" with internship placement guarantees</w:t>
      </w:r>
      <w:r>
        <w:t xml:space="preserve"> </w:t>
      </w:r>
      <w:r>
        <w:t xml:space="preserve">- Co-branded webinars with Dubai Silicon Oasis Authority on emerging trends in semiconductor manufacturing</w:t>
      </w:r>
    </w:p>
    <w:bookmarkEnd w:id="24"/>
    <w:bookmarkStart w:id="25" w:name="X8d55a17ff26c3c68b36960219da98f3e465a11c"/>
    <w:p>
      <w:pPr>
        <w:pStyle w:val="Heading3"/>
      </w:pPr>
      <w:r>
        <w:t xml:space="preserve">3. Targeted Employer Branding in Dubai Context</w:t>
      </w:r>
    </w:p>
    <w:p>
      <w:pPr>
        <w:pStyle w:val="FirstParagraph"/>
      </w:pPr>
      <w:r>
        <w:t xml:space="preserve">Position our organization as the undisputed leader for Electronics Engineers by emphasizing unique UAE advantages:</w:t>
      </w:r>
      <w:r>
        <w:t xml:space="preserve"> </w:t>
      </w:r>
      <w:r>
        <w:t xml:space="preserve">- "Work at the Forefront of UAE's AI &amp; Robotics Ambition: Join Our Team Building Future-Proof Electronics Solutions"</w:t>
      </w:r>
      <w:r>
        <w:t xml:space="preserve"> </w:t>
      </w:r>
      <w:r>
        <w:t xml:space="preserve">- Highlighting cultural integration support: Free Arabic language training, Emirati mentorship programs, and Dubai-based family relocation packages.</w:t>
      </w:r>
      <w:r>
        <w:t xml:space="preserve"> </w:t>
      </w:r>
      <w:r>
        <w:t xml:space="preserve">- Showcasing success stories of current Engineers who have contributed to Dubai's Smart Government initiatives.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Dubai-Specific Focus</w:t>
            </w:r>
          </w:p>
        </w:tc>
      </w:tr>
      <w:tr>
        <w:tc>
          <w:tcPr/>
          <w:p>
            <w:pPr>
              <w:pStyle w:val="Compact"/>
              <w:jc w:val="left"/>
            </w:pPr>
            <w:r>
              <w:t xml:space="preserve">Q1 2024</w:t>
            </w:r>
          </w:p>
        </w:tc>
        <w:tc>
          <w:tcPr/>
          <w:p>
            <w:pPr>
              <w:pStyle w:val="Compact"/>
              <w:jc w:val="left"/>
            </w:pPr>
            <w:r>
              <w:t xml:space="preserve">Website hub launch, partnership agreements with Dubai Universities</w:t>
            </w:r>
          </w:p>
        </w:tc>
        <w:tc>
          <w:tcPr/>
          <w:p>
            <w:pPr>
              <w:pStyle w:val="Compact"/>
              <w:jc w:val="left"/>
            </w:pPr>
            <w:r>
              <w:t xml:space="preserve">MoU signing with Dubai Knowledge Park for talent pipeline development</w:t>
            </w:r>
          </w:p>
        </w:tc>
      </w:tr>
      <w:tr>
        <w:tc>
          <w:tcPr/>
          <w:p>
            <w:pPr>
              <w:pStyle w:val="Compact"/>
              <w:jc w:val="left"/>
            </w:pPr>
            <w:r>
              <w:t xml:space="preserve">Q2 2024</w:t>
            </w:r>
          </w:p>
        </w:tc>
        <w:tc>
          <w:tcPr/>
          <w:p>
            <w:pPr>
              <w:pStyle w:val="Compact"/>
              <w:jc w:val="left"/>
            </w:pPr>
            <w:r>
              <w:t xml:space="preserve">Dubai Tech Summit sponsorship, LinkedIn campaign targeting UAE-based engineers</w:t>
            </w:r>
          </w:p>
        </w:tc>
        <w:tc>
          <w:tcPr/>
          <w:p>
            <w:pPr>
              <w:pStyle w:val="Compact"/>
              <w:jc w:val="left"/>
            </w:pPr>
            <w:r>
              <w:t xml:space="preserve">Networking events at Dubai Silicon Oasis incubator space</w:t>
            </w:r>
          </w:p>
        </w:tc>
      </w:tr>
      <w:tr>
        <w:tc>
          <w:tcPr/>
          <w:p>
            <w:pPr>
              <w:pStyle w:val="Compact"/>
              <w:jc w:val="left"/>
            </w:pPr>
            <w:r>
              <w:t xml:space="preserve">Q3 2024</w:t>
            </w:r>
          </w:p>
        </w:tc>
        <w:tc>
          <w:tcPr/>
          <w:p>
            <w:pPr>
              <w:pStyle w:val="Compact"/>
              <w:jc w:val="left"/>
            </w:pPr>
            <w:r>
              <w:t xml:space="preserve">Virtual career fair with 3D tour of Dubai R&amp;D center, referral program launch</w:t>
            </w:r>
          </w:p>
        </w:tc>
        <w:tc>
          <w:tcPr/>
          <w:p>
            <w:pPr>
              <w:pStyle w:val="Compact"/>
              <w:jc w:val="left"/>
            </w:pPr>
            <w:r>
              <w:t xml:space="preserve">Partnering with Tawdheef for UAE National Day recruitment drive</w:t>
            </w:r>
          </w:p>
        </w:tc>
      </w:tr>
      <w:tr>
        <w:tc>
          <w:tcPr/>
          <w:p>
            <w:pPr>
              <w:pStyle w:val="Compact"/>
              <w:jc w:val="left"/>
            </w:pPr>
            <w:r>
              <w:t xml:space="preserve">Q4 2024</w:t>
            </w:r>
          </w:p>
        </w:tc>
        <w:tc>
          <w:tcPr/>
          <w:p>
            <w:pPr>
              <w:pStyle w:val="Compact"/>
              <w:jc w:val="left"/>
            </w:pPr>
            <w:r>
              <w:t xml:space="preserve">Analytics review, adjustment for next cycle targeting Dubai's Expo City expansion</w:t>
            </w:r>
          </w:p>
        </w:tc>
        <w:tc>
          <w:tcPr/>
          <w:p>
            <w:pPr>
              <w:pStyle w:val="Compact"/>
              <w:jc w:val="left"/>
            </w:pPr>
            <w:r>
              <w:t xml:space="preserve">Data-driven refinement based on Dubai Ministry of Economy talent metrics</w:t>
            </w:r>
          </w:p>
        </w:tc>
      </w:tr>
    </w:tbl>
    <w:bookmarkEnd w:id="27"/>
    <w:bookmarkStart w:id="28" w:name="budget-allocation-aed-1.2-million"/>
    <w:p>
      <w:pPr>
        <w:pStyle w:val="Heading2"/>
      </w:pPr>
      <w:r>
        <w:t xml:space="preserve">Budget Allocation (AED 1.2 Million)</w:t>
      </w:r>
    </w:p>
    <w:p>
      <w:pPr>
        <w:numPr>
          <w:ilvl w:val="0"/>
          <w:numId w:val="1002"/>
        </w:numPr>
        <w:pStyle w:val="Compact"/>
      </w:pPr>
      <w:r>
        <w:rPr>
          <w:bCs/>
          <w:b/>
        </w:rPr>
        <w:t xml:space="preserve">Digital Campaigns (40%):</w:t>
      </w:r>
      <w:r>
        <w:t xml:space="preserve"> </w:t>
      </w:r>
      <w:r>
        <w:t xml:space="preserve">AED 480,000 for Dubai-targeted LinkedIn ads, SEO optimization for UAE search terms ("Electronics Engineer Dubai jobs"), and content creation featuring local success stories.</w:t>
      </w:r>
    </w:p>
    <w:p>
      <w:pPr>
        <w:numPr>
          <w:ilvl w:val="0"/>
          <w:numId w:val="1002"/>
        </w:numPr>
        <w:pStyle w:val="Compact"/>
      </w:pPr>
      <w:r>
        <w:rPr>
          <w:bCs/>
          <w:b/>
        </w:rPr>
        <w:t xml:space="preserve">Events &amp; Partnerships (35%):</w:t>
      </w:r>
      <w:r>
        <w:t xml:space="preserve"> </w:t>
      </w:r>
      <w:r>
        <w:t xml:space="preserve">AED 420,000 allocated to Gulf Electronics Conference sponsorship (Dubai Expo City), university partnership programs, and Dubai-based career fairs.</w:t>
      </w:r>
    </w:p>
    <w:p>
      <w:pPr>
        <w:numPr>
          <w:ilvl w:val="0"/>
          <w:numId w:val="1002"/>
        </w:numPr>
        <w:pStyle w:val="Compact"/>
      </w:pPr>
      <w:r>
        <w:rPr>
          <w:bCs/>
          <w:b/>
        </w:rPr>
        <w:t xml:space="preserve">Talent Analytics (15%):</w:t>
      </w:r>
      <w:r>
        <w:t xml:space="preserve"> </w:t>
      </w:r>
      <w:r>
        <w:t xml:space="preserve">AED 180,000 for UAE market intelligence tools tracking competitor salaries in Dubai and emerging skill requirements.</w:t>
      </w:r>
    </w:p>
    <w:p>
      <w:pPr>
        <w:numPr>
          <w:ilvl w:val="0"/>
          <w:numId w:val="1002"/>
        </w:numPr>
        <w:pStyle w:val="Compact"/>
      </w:pPr>
      <w:r>
        <w:rPr>
          <w:bCs/>
          <w:b/>
        </w:rPr>
        <w:t xml:space="preserve">Employer Branding (10%):</w:t>
      </w:r>
      <w:r>
        <w:t xml:space="preserve"> </w:t>
      </w:r>
      <w:r>
        <w:t xml:space="preserve">AED 120,000 for video production featuring Dubai skyline backdrops and local engineering teams.</w:t>
      </w:r>
    </w:p>
    <w:bookmarkEnd w:id="28"/>
    <w:bookmarkStart w:id="29" w:name="kpis-performance-metrics"/>
    <w:p>
      <w:pPr>
        <w:pStyle w:val="Heading2"/>
      </w:pPr>
      <w:r>
        <w:t xml:space="preserve">KPIs &amp; Performance Metrics</w:t>
      </w:r>
    </w:p>
    <w:p>
      <w:pPr>
        <w:pStyle w:val="FirstParagraph"/>
      </w:pPr>
      <w:r>
        <w:t xml:space="preserve">We measure success through Dubai-specific benchmarks:</w:t>
      </w:r>
    </w:p>
    <w:p>
      <w:pPr>
        <w:numPr>
          <w:ilvl w:val="0"/>
          <w:numId w:val="1003"/>
        </w:numPr>
        <w:pStyle w:val="Compact"/>
      </w:pPr>
      <w:r>
        <w:rPr>
          <w:bCs/>
          <w:b/>
        </w:rPr>
        <w:t xml:space="preserve">Talent Acquisition Velocity:</w:t>
      </w:r>
      <w:r>
        <w:t xml:space="preserve"> </w:t>
      </w:r>
      <w:r>
        <w:t xml:space="preserve">Reduce time-to-hire from 75 to 45 days (current Dubai average: 68 days per MOHRE report)</w:t>
      </w:r>
    </w:p>
    <w:p>
      <w:pPr>
        <w:numPr>
          <w:ilvl w:val="0"/>
          <w:numId w:val="1003"/>
        </w:numPr>
        <w:pStyle w:val="Compact"/>
      </w:pPr>
      <w:r>
        <w:rPr>
          <w:bCs/>
          <w:b/>
        </w:rPr>
        <w:t xml:space="preserve">Quality of Hire:</w:t>
      </w:r>
      <w:r>
        <w:t xml:space="preserve"> </w:t>
      </w:r>
      <w:r>
        <w:t xml:space="preserve">Achieve 90% retention rate at 12 months for recruited Electronics Engineers (exceeding UAE industry average of 78%)</w:t>
      </w:r>
    </w:p>
    <w:p>
      <w:pPr>
        <w:numPr>
          <w:ilvl w:val="0"/>
          <w:numId w:val="1003"/>
        </w:numPr>
        <w:pStyle w:val="Compact"/>
      </w:pPr>
      <w:r>
        <w:rPr>
          <w:bCs/>
          <w:b/>
        </w:rPr>
        <w:t xml:space="preserve">Talent Pipeline Growth:</w:t>
      </w:r>
      <w:r>
        <w:t xml:space="preserve"> </w:t>
      </w:r>
      <w:r>
        <w:t xml:space="preserve">Secure 350+ qualified candidates quarterly through Dubai-targeted channels</w:t>
      </w:r>
    </w:p>
    <w:p>
      <w:pPr>
        <w:numPr>
          <w:ilvl w:val="0"/>
          <w:numId w:val="1003"/>
        </w:numPr>
        <w:pStyle w:val="Compact"/>
      </w:pPr>
      <w:r>
        <w:rPr>
          <w:bCs/>
          <w:b/>
        </w:rPr>
        <w:t xml:space="preserve">Employer Brand Recognition:</w:t>
      </w:r>
      <w:r>
        <w:t xml:space="preserve"> </w:t>
      </w:r>
      <w:r>
        <w:t xml:space="preserve">Achieve top-3 ranking among engineering employers in Dubai on LinkedIn Employer Brand Index by Q4 2024</w:t>
      </w:r>
    </w:p>
    <w:bookmarkEnd w:id="29"/>
    <w:bookmarkStart w:id="30" w:name="Xe698d012de7812e641f3f66f425c18b9eb55f34"/>
    <w:p>
      <w:pPr>
        <w:pStyle w:val="Heading2"/>
      </w:pPr>
      <w:r>
        <w:t xml:space="preserve">Conclusion: Strategic Imperative for UAE's Digital Future</w:t>
      </w:r>
    </w:p>
    <w:p>
      <w:pPr>
        <w:pStyle w:val="FirstParagraph"/>
      </w:pPr>
      <w:r>
        <w:t xml:space="preserve">This Marketing Plan transcends conventional recruitment by embedding the Electronics Engineer role within Dubai's national digital transformation narrative. By leveraging the United Arab Emirates' unique ecosystem – where government initiatives drive technological adoption, cultural integration facilitates rapid onboarding, and strategic locations like Dubai International Financial Centre provide unparalleled business access – we position our organization to capture elite talent that will shape the next decade of electronics innovation in the Middle East. The plan delivers immediate impact through Dubai-specific tactics while building sustainable talent pipelines that align with Vision 2030's tech ambition. In a market where 87% of engineering firms report critical skill shortages (UAE Tech Talent Report 2023), this strategy ensures we are not merely filling positions, but securing the intellectual capital that will power Dubai's emergence as a global electronics engineering leader.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Dubai</dc:title>
  <dc:creator/>
  <dc:language>en</dc:language>
  <cp:keywords/>
  <dcterms:created xsi:type="dcterms:W3CDTF">2025-12-10T05:14:00Z</dcterms:created>
  <dcterms:modified xsi:type="dcterms:W3CDTF">2025-12-10T05:14:00Z</dcterms:modified>
</cp:coreProperties>
</file>

<file path=docProps/custom.xml><?xml version="1.0" encoding="utf-8"?>
<Properties xmlns="http://schemas.openxmlformats.org/officeDocument/2006/custom-properties" xmlns:vt="http://schemas.openxmlformats.org/officeDocument/2006/docPropsVTypes"/>
</file>