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36aec8cc413cfe7949d0dd2cec1841756e4d5f8"/>
    <w:p>
      <w:pPr>
        <w:pStyle w:val="Heading1"/>
      </w:pPr>
      <w:r>
        <w:t xml:space="preserve">Marketing Plan: Attracting Top Electronics Engineers to Ho Chi Minh City, Vietnam</w:t>
      </w:r>
    </w:p>
    <w:bookmarkStart w:id="20" w:name="executive-summary"/>
    <w:p>
      <w:pPr>
        <w:pStyle w:val="Heading2"/>
      </w:pPr>
      <w:r>
        <w:t xml:space="preserve">Executive Summary</w:t>
      </w:r>
    </w:p>
    <w:p>
      <w:pPr>
        <w:pStyle w:val="FirstParagraph"/>
      </w:pPr>
      <w:r>
        <w:t xml:space="preserve">This comprehensive Marketing Plan outlines strategic initiatives to attract highly skilled Electronics Engineers to join our multinational technology firm in Vietnam Ho Chi Minh City (HCMC). As HCMC emerges as Southeast Asia's fastest-growing tech hub, we require specialized engineering talent to support our expansion in IoT, smart manufacturing, and renewable energy solutions. This plan details a targeted campaign focused on positioning HCMC as the premier destination for Electronics Engineers seeking career growth in a dynamic Asian market. Our goal is to fill 15 critical Electronics Engineer roles within 6 months through employer branding, digital engagement, and strategic partnerships with Vietnamese academic institutions.</w:t>
      </w:r>
    </w:p>
    <w:bookmarkEnd w:id="20"/>
    <w:bookmarkStart w:id="21" w:name="X14fb08e48f0eff353314908af0ee091d8ecd7f8"/>
    <w:p>
      <w:pPr>
        <w:pStyle w:val="Heading2"/>
      </w:pPr>
      <w:r>
        <w:t xml:space="preserve">Market Analysis: The HCMC Electronics Engineering Landscape</w:t>
      </w:r>
    </w:p>
    <w:p>
      <w:pPr>
        <w:pStyle w:val="FirstParagraph"/>
      </w:pPr>
      <w:r>
        <w:t xml:space="preserve">Ho Chi Minh City has evolved into Vietnam's primary technology epicenter, home to over 300 electronics manufacturing facilities and 45% of Vietnam's tech startups. According to the Ministry of Science and Technology, demand for Electronics Engineers in HCMC has surged by 22% annually since 2021 due to government incentives for semiconductor manufacturing and EV production. However, a talent gap persists: only 38% of local engineering graduates possess industry-relevant skills in embedded systems and PCB design. This creates a strategic opportunity for our firm to position itself as the employer of choice by addressing key pain points: competitive compensation packages (exceeding local market rates by 25%), career advancement pathways, and HCMC's unique quality-of-life advantages.</w:t>
      </w:r>
    </w:p>
    <w:bookmarkEnd w:id="21"/>
    <w:bookmarkStart w:id="22" w:name="target-audience-profile"/>
    <w:p>
      <w:pPr>
        <w:pStyle w:val="Heading2"/>
      </w:pPr>
      <w:r>
        <w:t xml:space="preserve">Target Audience Profile</w:t>
      </w:r>
    </w:p>
    <w:p>
      <w:pPr>
        <w:pStyle w:val="FirstParagraph"/>
      </w:pPr>
      <w:r>
        <w:t xml:space="preserve">Our primary audience comprises:</w:t>
      </w:r>
    </w:p>
    <w:p>
      <w:pPr>
        <w:numPr>
          <w:ilvl w:val="0"/>
          <w:numId w:val="1001"/>
        </w:numPr>
        <w:pStyle w:val="Compact"/>
      </w:pPr>
      <w:r>
        <w:t xml:space="preserve">Mid-career Electronics Engineers (5-10 years experience) with expertise in RF design, embedded systems, or power electronics</w:t>
      </w:r>
    </w:p>
    <w:p>
      <w:pPr>
        <w:numPr>
          <w:ilvl w:val="0"/>
          <w:numId w:val="1001"/>
        </w:numPr>
        <w:pStyle w:val="Compact"/>
      </w:pPr>
      <w:r>
        <w:t xml:space="preserve">Vietnamese diaspora engineers seeking return-to-country opportunities</w:t>
      </w:r>
    </w:p>
    <w:p>
      <w:pPr>
        <w:numPr>
          <w:ilvl w:val="0"/>
          <w:numId w:val="1001"/>
        </w:numPr>
        <w:pStyle w:val="Compact"/>
      </w:pPr>
      <w:r>
        <w:t xml:space="preserve">International engineers open to relocating to Southeast Asia's most vibrant city</w:t>
      </w:r>
    </w:p>
    <w:p>
      <w:pPr>
        <w:pStyle w:val="FirstParagraph"/>
      </w:pPr>
      <w:r>
        <w:t xml:space="preserve">These professionals prioritize professional growth over salary alone. They seek workplaces where they can apply cutting-edge skills in HCMC's thriving ecosystem—where tech companies like Samsung Vietnam and VinFast are driving innovation. Our messaging must emphasize HCMC's status as a launchpad for global careers, not just a location.</w:t>
      </w:r>
    </w:p>
    <w:bookmarkEnd w:id="22"/>
    <w:bookmarkStart w:id="23" w:name="marketing-objectives"/>
    <w:p>
      <w:pPr>
        <w:pStyle w:val="Heading2"/>
      </w:pPr>
      <w:r>
        <w:t xml:space="preserve">Marketing Objectives</w:t>
      </w:r>
    </w:p>
    <w:p>
      <w:pPr>
        <w:numPr>
          <w:ilvl w:val="0"/>
          <w:numId w:val="1002"/>
        </w:numPr>
        <w:pStyle w:val="Compact"/>
      </w:pPr>
      <w:r>
        <w:t xml:space="preserve">Recruit 15 qualified Electronics Engineers within 6 months (90% of target)</w:t>
      </w:r>
    </w:p>
    <w:p>
      <w:pPr>
        <w:numPr>
          <w:ilvl w:val="0"/>
          <w:numId w:val="1002"/>
        </w:numPr>
        <w:pStyle w:val="Compact"/>
      </w:pPr>
      <w:r>
        <w:t xml:space="preserve">Achieve 70% candidate conversion rate from initial engagement to interview</w:t>
      </w:r>
    </w:p>
    <w:p>
      <w:pPr>
        <w:numPr>
          <w:ilvl w:val="0"/>
          <w:numId w:val="1002"/>
        </w:numPr>
        <w:pStyle w:val="Compact"/>
      </w:pPr>
      <w:r>
        <w:t xml:space="preserve">Elevate employer brand awareness among engineering communities in HCMC by 40% within the campaign period</w:t>
      </w:r>
    </w:p>
    <w:p>
      <w:pPr>
        <w:numPr>
          <w:ilvl w:val="0"/>
          <w:numId w:val="1002"/>
        </w:numPr>
        <w:pStyle w:val="Compact"/>
      </w:pPr>
      <w:r>
        <w:t xml:space="preserve">Secure partnerships with 5 top Vietnamese universities for talent pipeline development</w:t>
      </w:r>
    </w:p>
    <w:bookmarkEnd w:id="23"/>
    <w:bookmarkStart w:id="24" w:name="marketing-strategies-tactics"/>
    <w:p>
      <w:pPr>
        <w:pStyle w:val="Heading2"/>
      </w:pPr>
      <w:r>
        <w:t xml:space="preserve">Marketing Strategies &amp; Tactics</w:t>
      </w:r>
    </w:p>
    <w:p>
      <w:pPr>
        <w:pStyle w:val="FirstParagraph"/>
      </w:pPr>
      <w:r>
        <w:rPr>
          <w:bCs/>
          <w:b/>
        </w:rPr>
        <w:t xml:space="preserve">1. Employer Branding Campaign: "Engineer Your Future in HCMC"</w:t>
      </w:r>
    </w:p>
    <w:p>
      <w:pPr>
        <w:pStyle w:val="BodyText"/>
      </w:pPr>
      <w:r>
        <w:t xml:space="preserve">We will develop a multimedia campaign showcasing real Electronics Engineers thriving in HCMC through video testimonials, LinkedIn stories, and site tours. Content will highlight:</w:t>
      </w:r>
    </w:p>
    <w:p>
      <w:pPr>
        <w:numPr>
          <w:ilvl w:val="0"/>
          <w:numId w:val="1003"/>
        </w:numPr>
        <w:pStyle w:val="Compact"/>
      </w:pPr>
      <w:r>
        <w:t xml:space="preserve">Competitive compensation (including housing allowances for international hires)</w:t>
      </w:r>
    </w:p>
    <w:p>
      <w:pPr>
        <w:numPr>
          <w:ilvl w:val="0"/>
          <w:numId w:val="1003"/>
        </w:numPr>
        <w:pStyle w:val="Compact"/>
      </w:pPr>
      <w:r>
        <w:t xml:space="preserve">Career progression paths to senior engineering roles</w:t>
      </w:r>
    </w:p>
    <w:p>
      <w:pPr>
        <w:numPr>
          <w:ilvl w:val="0"/>
          <w:numId w:val="1003"/>
        </w:numPr>
        <w:pStyle w:val="Compact"/>
      </w:pPr>
      <w:r>
        <w:t xml:space="preserve">HCMC's cultural vibrancy—combining French colonial architecture with modern tech hubs</w:t>
      </w:r>
    </w:p>
    <w:p>
      <w:pPr>
        <w:pStyle w:val="FirstParagraph"/>
      </w:pPr>
      <w:r>
        <w:rPr>
          <w:bCs/>
          <w:b/>
        </w:rPr>
        <w:t xml:space="preserve">2. Digital Targeted Advertising</w:t>
      </w:r>
    </w:p>
    <w:p>
      <w:pPr>
        <w:pStyle w:val="BodyText"/>
      </w:pPr>
      <w:r>
        <w:t xml:space="preserve">We'll deploy geo-fenced LinkedIn campaigns targeting professionals in HCMC with keywords "Electronics Engineer," "Embedded Systems," and "RF Design." Ads will direct candidates to a dedicated landing page featuring:</w:t>
      </w:r>
    </w:p>
    <w:p>
      <w:pPr>
        <w:numPr>
          <w:ilvl w:val="0"/>
          <w:numId w:val="1004"/>
        </w:numPr>
        <w:pStyle w:val="Compact"/>
      </w:pPr>
      <w:r>
        <w:t xml:space="preserve">Interactive map of HCMC's tech districts (District 1, Thu Duc City)</w:t>
      </w:r>
    </w:p>
    <w:p>
      <w:pPr>
        <w:numPr>
          <w:ilvl w:val="0"/>
          <w:numId w:val="1004"/>
        </w:numPr>
        <w:pStyle w:val="Compact"/>
      </w:pPr>
      <w:r>
        <w:t xml:space="preserve">Salary comparison against local industry benchmarks</w:t>
      </w:r>
    </w:p>
    <w:p>
      <w:pPr>
        <w:numPr>
          <w:ilvl w:val="0"/>
          <w:numId w:val="1004"/>
        </w:numPr>
        <w:pStyle w:val="Compact"/>
      </w:pPr>
      <w:r>
        <w:t xml:space="preserve">Virtual office tours of our HCMC R&amp;D facility</w:t>
      </w:r>
    </w:p>
    <w:p>
      <w:pPr>
        <w:pStyle w:val="FirstParagraph"/>
      </w:pPr>
      <w:r>
        <w:rPr>
          <w:bCs/>
          <w:b/>
        </w:rPr>
        <w:t xml:space="preserve">3. Academic Partnerships in Vietnam Ho Chi Minh City</w:t>
      </w:r>
    </w:p>
    <w:p>
      <w:pPr>
        <w:pStyle w:val="BodyText"/>
      </w:pPr>
      <w:r>
        <w:t xml:space="preserve">Strategic collaborations with leading institutions:</w:t>
      </w:r>
    </w:p>
    <w:p>
      <w:pPr>
        <w:numPr>
          <w:ilvl w:val="0"/>
          <w:numId w:val="1005"/>
        </w:numPr>
        <w:pStyle w:val="Compact"/>
      </w:pPr>
      <w:r>
        <w:t xml:space="preserve">Vietnam National University (HCMC) - Embedded Systems Lab partnership</w:t>
      </w:r>
    </w:p>
    <w:p>
      <w:pPr>
        <w:numPr>
          <w:ilvl w:val="0"/>
          <w:numId w:val="1005"/>
        </w:numPr>
        <w:pStyle w:val="Compact"/>
      </w:pPr>
      <w:r>
        <w:t xml:space="preserve">HCMC University of Technology and Education - Co-hosted electronics design competitions</w:t>
      </w:r>
    </w:p>
    <w:p>
      <w:pPr>
        <w:numPr>
          <w:ilvl w:val="0"/>
          <w:numId w:val="1005"/>
        </w:numPr>
        <w:pStyle w:val="Compact"/>
      </w:pPr>
      <w:r>
        <w:t xml:space="preserve">Viettel Academy - Talent pipeline program for military-adjacent engineering projects</w:t>
      </w:r>
    </w:p>
    <w:p>
      <w:pPr>
        <w:pStyle w:val="FirstParagraph"/>
      </w:pPr>
      <w:r>
        <w:t xml:space="preserve">These initiatives will provide direct access to graduating Electronics Engineers and position our brand as a talent developer in Vietnam's education ecosystem.</w:t>
      </w:r>
    </w:p>
    <w:p>
      <w:pPr>
        <w:pStyle w:val="BodyText"/>
      </w:pPr>
      <w:r>
        <w:rPr>
          <w:bCs/>
          <w:b/>
        </w:rPr>
        <w:t xml:space="preserve">4. Industry Event Participation</w:t>
      </w:r>
    </w:p>
    <w:p>
      <w:pPr>
        <w:pStyle w:val="BodyText"/>
      </w:pPr>
      <w:r>
        <w:t xml:space="preserve">We will sponsor key events in HCMC including:</w:t>
      </w:r>
    </w:p>
    <w:p>
      <w:pPr>
        <w:numPr>
          <w:ilvl w:val="0"/>
          <w:numId w:val="1006"/>
        </w:numPr>
        <w:pStyle w:val="Compact"/>
      </w:pPr>
      <w:r>
        <w:t xml:space="preserve">HCMC Tech Summit (November 2024)</w:t>
      </w:r>
    </w:p>
    <w:p>
      <w:pPr>
        <w:numPr>
          <w:ilvl w:val="0"/>
          <w:numId w:val="1006"/>
        </w:numPr>
        <w:pStyle w:val="Compact"/>
      </w:pPr>
      <w:r>
        <w:t xml:space="preserve">Vietnam Electronics Manufacturing Conference (March 2025)</w:t>
      </w:r>
    </w:p>
    <w:p>
      <w:pPr>
        <w:numPr>
          <w:ilvl w:val="0"/>
          <w:numId w:val="1006"/>
        </w:numPr>
        <w:pStyle w:val="Compact"/>
      </w:pPr>
      <w:r>
        <w:t xml:space="preserve">IEEE Vietnam Chapter networking events</w:t>
      </w:r>
    </w:p>
    <w:p>
      <w:pPr>
        <w:pStyle w:val="FirstParagraph"/>
      </w:pPr>
      <w:r>
        <w:t xml:space="preserve">At these gatherings, our engineering managers will host "HCMC Career Pathway" workshops demonstrating how Electronics Engineers can leverage Vietnam's market for global impact.</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 of Total)</w:t>
            </w:r>
          </w:p>
        </w:tc>
      </w:tr>
      <w:tr>
        <w:tc>
          <w:tcPr/>
          <w:p>
            <w:pPr>
              <w:pStyle w:val="Compact"/>
              <w:jc w:val="left"/>
            </w:pPr>
            <w:r>
              <w:t xml:space="preserve">Digital Advertising &amp; SEO</w:t>
            </w:r>
          </w:p>
        </w:tc>
        <w:tc>
          <w:tcPr/>
          <w:p>
            <w:pPr>
              <w:pStyle w:val="Compact"/>
              <w:jc w:val="left"/>
            </w:pPr>
            <w:r>
              <w:t xml:space="preserve">35%</w:t>
            </w:r>
          </w:p>
        </w:tc>
      </w:tr>
      <w:tr>
        <w:tc>
          <w:tcPr/>
          <w:p>
            <w:pPr>
              <w:pStyle w:val="Compact"/>
              <w:jc w:val="left"/>
            </w:pPr>
            <w:r>
              <w:t xml:space="preserve">Academic Partnerships &amp; Campus Events</w:t>
            </w:r>
          </w:p>
        </w:tc>
        <w:tc>
          <w:tcPr/>
          <w:p>
            <w:pPr>
              <w:pStyle w:val="Compact"/>
              <w:jc w:val="left"/>
            </w:pPr>
            <w:r>
              <w:t xml:space="preserve">25%</w:t>
            </w:r>
          </w:p>
        </w:tc>
      </w:tr>
      <w:tr>
        <w:tc>
          <w:tcPr/>
          <w:p>
            <w:pPr>
              <w:pStyle w:val="Compact"/>
              <w:jc w:val="left"/>
            </w:pPr>
            <w:r>
              <w:t xml:space="preserve">Event Sponsorships &amp; Workshops</w:t>
            </w:r>
          </w:p>
        </w:tc>
        <w:tc>
          <w:tcPr/>
          <w:p>
            <w:pPr>
              <w:pStyle w:val="Compact"/>
              <w:jc w:val="left"/>
            </w:pPr>
            <w:r>
              <w:t xml:space="preserve">20%</w:t>
            </w:r>
          </w:p>
        </w:tc>
      </w:tr>
      <w:tr>
        <w:tc>
          <w:tcPr/>
          <w:p>
            <w:pPr>
              <w:pStyle w:val="Compact"/>
              <w:jc w:val="left"/>
            </w:pPr>
            <w:r>
              <w:t xml:space="preserve">Creative Content Production (Videos, Landing Pages)</w:t>
            </w:r>
          </w:p>
        </w:tc>
        <w:tc>
          <w:tcPr/>
          <w:p>
            <w:pPr>
              <w:pStyle w:val="Compact"/>
              <w:jc w:val="left"/>
            </w:pPr>
            <w:r>
              <w:t xml:space="preserve">15%</w:t>
            </w:r>
          </w:p>
        </w:tc>
      </w:tr>
      <w:tr>
        <w:tc>
          <w:tcPr/>
          <w:p>
            <w:pPr>
              <w:pStyle w:val="Compact"/>
              <w:jc w:val="left"/>
            </w:pPr>
            <w:r>
              <w:t xml:space="preserve">Evaluation &amp; Analytics Tools</w:t>
            </w:r>
          </w:p>
        </w:tc>
        <w:tc>
          <w:tcPr/>
          <w:p>
            <w:pPr>
              <w:pStyle w:val="Compact"/>
              <w:jc w:val="left"/>
            </w:pPr>
            <w:r>
              <w:t xml:space="preserve">5%</w:t>
            </w:r>
          </w:p>
        </w:tc>
      </w:tr>
    </w:tbl>
    <w:bookmarkEnd w:id="25"/>
    <w:bookmarkStart w:id="26" w:name="implementation-timeline"/>
    <w:p>
      <w:pPr>
        <w:pStyle w:val="Heading2"/>
      </w:pPr>
      <w:r>
        <w:t xml:space="preserve">Implementation Timeline</w:t>
      </w:r>
    </w:p>
    <w:p>
      <w:pPr>
        <w:numPr>
          <w:ilvl w:val="0"/>
          <w:numId w:val="1007"/>
        </w:numPr>
        <w:pStyle w:val="Compact"/>
      </w:pPr>
      <w:r>
        <w:rPr>
          <w:bCs/>
          <w:b/>
        </w:rPr>
        <w:t xml:space="preserve">Month 1-2:</w:t>
      </w:r>
      <w:r>
        <w:t xml:space="preserve"> </w:t>
      </w:r>
      <w:r>
        <w:t xml:space="preserve">Finalize academic partnerships, develop campaign assets, launch LinkedIn targeting</w:t>
      </w:r>
    </w:p>
    <w:p>
      <w:pPr>
        <w:numPr>
          <w:ilvl w:val="0"/>
          <w:numId w:val="1007"/>
        </w:numPr>
        <w:pStyle w:val="Compact"/>
      </w:pPr>
      <w:r>
        <w:rPr>
          <w:bCs/>
          <w:b/>
        </w:rPr>
        <w:t xml:space="preserve">Month 3-4:</w:t>
      </w:r>
      <w:r>
        <w:t xml:space="preserve"> </w:t>
      </w:r>
      <w:r>
        <w:t xml:space="preserve">Execute campus events at HCMC universities, begin HCMC Tech Summit sponsorship</w:t>
      </w:r>
    </w:p>
    <w:p>
      <w:pPr>
        <w:numPr>
          <w:ilvl w:val="0"/>
          <w:numId w:val="1007"/>
        </w:numPr>
        <w:pStyle w:val="Compact"/>
      </w:pPr>
      <w:r>
        <w:rPr>
          <w:bCs/>
          <w:b/>
        </w:rPr>
        <w:t xml:space="preserve">Month 5-6:</w:t>
      </w:r>
      <w:r>
        <w:t xml:space="preserve"> </w:t>
      </w:r>
      <w:r>
        <w:t xml:space="preserve">Host first "HCMC Engineering Career" workshop series, analyze conversion metrics</w:t>
      </w:r>
    </w:p>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iCs/>
          <w:i/>
        </w:rPr>
        <w:t xml:space="preserve">Talent Acquisition Metrics:</w:t>
      </w:r>
      <w:r>
        <w:t xml:space="preserve"> </w:t>
      </w:r>
      <w:r>
        <w:t xml:space="preserve">Time-to-fill, cost-per-hire, quality-of-hire (manager satisfaction scores)</w:t>
      </w:r>
    </w:p>
    <w:p>
      <w:pPr>
        <w:numPr>
          <w:ilvl w:val="0"/>
          <w:numId w:val="1008"/>
        </w:numPr>
        <w:pStyle w:val="Compact"/>
      </w:pPr>
      <w:r>
        <w:rPr>
          <w:iCs/>
          <w:i/>
        </w:rPr>
        <w:t xml:space="preserve">Brand Awareness:</w:t>
      </w:r>
      <w:r>
        <w:t xml:space="preserve"> </w:t>
      </w:r>
      <w:r>
        <w:t xml:space="preserve">Social media engagement rates (target: 25% increase), website traffic from HCMC IP addresses</w:t>
      </w:r>
    </w:p>
    <w:p>
      <w:pPr>
        <w:numPr>
          <w:ilvl w:val="0"/>
          <w:numId w:val="1008"/>
        </w:numPr>
        <w:pStyle w:val="Compact"/>
      </w:pPr>
      <w:r>
        <w:rPr>
          <w:iCs/>
          <w:i/>
        </w:rPr>
        <w:t xml:space="preserve">Talent Pipeline Health:</w:t>
      </w:r>
      <w:r>
        <w:t xml:space="preserve"> </w:t>
      </w:r>
      <w:r>
        <w:t xml:space="preserve">Number of university students expressing interest via our partnership programs</w:t>
      </w:r>
    </w:p>
    <w:bookmarkEnd w:id="27"/>
    <w:bookmarkStart w:id="28" w:name="X4244eccc14ebf552a643b668dc040edcd071a4b"/>
    <w:p>
      <w:pPr>
        <w:pStyle w:val="Heading2"/>
      </w:pPr>
      <w:r>
        <w:t xml:space="preserve">Why Vietnam Ho Chi Minh City is the Strategic Choice</w:t>
      </w:r>
    </w:p>
    <w:p>
      <w:pPr>
        <w:pStyle w:val="FirstParagraph"/>
      </w:pPr>
      <w:r>
        <w:t xml:space="preserve">HCMC offers unique advantages that directly address Electronics Engineer priorities:</w:t>
      </w:r>
    </w:p>
    <w:p>
      <w:pPr>
        <w:numPr>
          <w:ilvl w:val="0"/>
          <w:numId w:val="1009"/>
        </w:numPr>
        <w:pStyle w:val="Compact"/>
      </w:pPr>
      <w:r>
        <w:rPr>
          <w:bCs/>
          <w:b/>
        </w:rPr>
        <w:t xml:space="preserve">Cost Efficiency:</w:t>
      </w:r>
      <w:r>
        <w:t xml:space="preserve"> </w:t>
      </w:r>
      <w:r>
        <w:t xml:space="preserve">35% lower operational costs than Singapore with comparable engineering talent quality</w:t>
      </w:r>
    </w:p>
    <w:p>
      <w:pPr>
        <w:numPr>
          <w:ilvl w:val="0"/>
          <w:numId w:val="1009"/>
        </w:numPr>
        <w:pStyle w:val="Compact"/>
      </w:pPr>
      <w:r>
        <w:rPr>
          <w:bCs/>
          <w:b/>
        </w:rPr>
        <w:t xml:space="preserve">Government Support:</w:t>
      </w:r>
      <w:r>
        <w:t xml:space="preserve"> </w:t>
      </w:r>
      <w:r>
        <w:t xml:space="preserve">Tax holidays for electronics manufacturers under Vietnam's "Digital Transformation 2025" initiative</w:t>
      </w:r>
    </w:p>
    <w:p>
      <w:pPr>
        <w:numPr>
          <w:ilvl w:val="0"/>
          <w:numId w:val="1009"/>
        </w:numPr>
        <w:pStyle w:val="Compact"/>
      </w:pPr>
      <w:r>
        <w:rPr>
          <w:bCs/>
          <w:b/>
        </w:rPr>
        <w:t xml:space="preserve">Global Connectivity:</w:t>
      </w:r>
      <w:r>
        <w:t xml:space="preserve"> </w:t>
      </w:r>
      <w:r>
        <w:t xml:space="preserve">Tan Son Nhat International Airport offers direct flights to 45 global destinations, facilitating international collaboration</w:t>
      </w:r>
    </w:p>
    <w:p>
      <w:pPr>
        <w:numPr>
          <w:ilvl w:val="0"/>
          <w:numId w:val="1009"/>
        </w:numPr>
        <w:pStyle w:val="Compact"/>
      </w:pPr>
      <w:r>
        <w:rPr>
          <w:bCs/>
          <w:b/>
        </w:rPr>
        <w:t xml:space="preserve">Cultural Magnetism:</w:t>
      </w:r>
      <w:r>
        <w:t xml:space="preserve"> </w:t>
      </w:r>
      <w:r>
        <w:t xml:space="preserve">Vibrant food scene, historic landmarks, and proximity to Mekong Delta for work-life balance</w:t>
      </w:r>
    </w:p>
    <w:p>
      <w:pPr>
        <w:pStyle w:val="FirstParagraph"/>
      </w:pPr>
      <w:r>
        <w:t xml:space="preserve">This Marketing Plan positions Vietnam Ho Chi Minh City not merely as a location but as the catalyst for Electronics Engineers' accelerated career trajectories. By aligning our recruitment strategy with HCMC's technological growth trajectory, we transform talent acquisition into strategic workforce development. The success of this plan will establish our brand as the preferred employer for engineering talent across Southeast Asia, directly supporting Vietnam's vision to become a global electronics manufacturing leader by 2030.</w:t>
      </w:r>
    </w:p>
    <w:p>
      <w:pPr>
        <w:pStyle w:val="BodyText"/>
      </w:pPr>
      <w:r>
        <w:t xml:space="preserve">Conclusion: In the competitive landscape of hiring Electronics Engineers, this Marketing Plan leverages HCMC's unique ecosystem to create an irresistible value proposition. We don't just seek candidates—we're inviting engineers to co-create the future of technology in one of Asia's most exciting cities. This targeted approach ensures we attract talent that aligns with our innovation goals while contributing meaningfully to Vietnam Ho Chi Minh City's burgeoning tech revolution.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Vietnam Ho Chi Minh City</dc:title>
  <dc:creator/>
  <dc:language>en</dc:language>
  <cp:keywords/>
  <dcterms:created xsi:type="dcterms:W3CDTF">2026-07-23T12:58:47Z</dcterms:created>
  <dcterms:modified xsi:type="dcterms:W3CDTF">2026-07-23T12:58:47Z</dcterms:modified>
</cp:coreProperties>
</file>

<file path=docProps/custom.xml><?xml version="1.0" encoding="utf-8"?>
<Properties xmlns="http://schemas.openxmlformats.org/officeDocument/2006/custom-properties" xmlns:vt="http://schemas.openxmlformats.org/officeDocument/2006/docPropsVTypes"/>
</file>