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1" w:name="Xfcc182a11e7b5ffcc072f684d66923875d6d11a"/>
    <w:p>
      <w:pPr>
        <w:pStyle w:val="Heading1"/>
      </w:pPr>
      <w:r>
        <w:t xml:space="preserve">Strategic Marketing Plan for Environmental Engineer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an environmental engineering consultancy in Australia's vibrant Melbourne metropolitan region. As climate resilience becomes increasingly critical for Victorian businesses and local councils, this plan positions our Environmental Engineer as the premier solution provider for sustainable site remediation, water management, and regulatory compliance. We project capturing 15% market share among commercial environmental consulting firms within Melbourne by Year 3 through hyper-localized digital engagement and strategic community partnerships.</w:t>
      </w:r>
    </w:p>
    <w:bookmarkEnd w:id="20"/>
    <w:bookmarkStart w:id="21" w:name="Xaaef770d67983e5393a6c273d2dd882a9d52612"/>
    <w:p>
      <w:pPr>
        <w:pStyle w:val="Heading2"/>
      </w:pPr>
      <w:r>
        <w:t xml:space="preserve">Market Context: Australia Melbourne Environment Sector Analysis</w:t>
      </w:r>
    </w:p>
    <w:p>
      <w:pPr>
        <w:pStyle w:val="FirstParagraph"/>
      </w:pPr>
      <w:r>
        <w:t xml:space="preserve">Melbourne's rapid urban expansion (projected to reach 8.5 million residents by 2041) intensifies environmental challenges, creating urgent demand for specialized Environmental Engineer services. Victoria's Climate Change Act 2030 and Melbourne Water’s strategic plans mandate rigorous environmental assessments for all major developments. Current market gaps include: (1) Limited local expertise in circular economy solutions, (2) Underutilized community engagement in sustainability initiatives, and (3) Fragmented regulatory navigation for SMEs. Our Marketing Plan directly addresses these by positioning our Environmental Engineer as a Melbourne-based advocate for regenerative development that aligns with the Victorian Government’s Net Zero 2050 target.</w:t>
      </w:r>
    </w:p>
    <w:bookmarkEnd w:id="21"/>
    <w:bookmarkStart w:id="22" w:name="target-audience-segmentation"/>
    <w:p>
      <w:pPr>
        <w:pStyle w:val="Heading2"/>
      </w:pPr>
      <w:r>
        <w:t xml:space="preserve">Target Audience Segmentation</w:t>
      </w:r>
    </w:p>
    <w:p>
      <w:pPr>
        <w:pStyle w:val="FirstParagraph"/>
      </w:pPr>
      <w:r>
        <w:t xml:space="preserve">We focus on three high-value segments in Australia Melbourne:</w:t>
      </w:r>
    </w:p>
    <w:p>
      <w:pPr>
        <w:numPr>
          <w:ilvl w:val="0"/>
          <w:numId w:val="1001"/>
        </w:numPr>
        <w:pStyle w:val="Compact"/>
      </w:pPr>
      <w:r>
        <w:rPr>
          <w:bCs/>
          <w:b/>
        </w:rPr>
        <w:t xml:space="preserve">Commercial Developers (45% of target):</w:t>
      </w:r>
      <w:r>
        <w:t xml:space="preserve"> </w:t>
      </w:r>
      <w:r>
        <w:t xml:space="preserve">Major construction firms (e.g., Lendlease, Multiplex) requiring EIA compliance for CBD projects. Key pain point: Avoiding $1M+ fines from EPA Victoria non-compliance.</w:t>
      </w:r>
    </w:p>
    <w:p>
      <w:pPr>
        <w:numPr>
          <w:ilvl w:val="0"/>
          <w:numId w:val="1001"/>
        </w:numPr>
        <w:pStyle w:val="Compact"/>
      </w:pPr>
      <w:r>
        <w:rPr>
          <w:bCs/>
          <w:b/>
        </w:rPr>
        <w:t xml:space="preserve">Municipal Councils &amp; Government Bodies (30% of target):</w:t>
      </w:r>
      <w:r>
        <w:t xml:space="preserve"> </w:t>
      </w:r>
      <w:r>
        <w:t xml:space="preserve">Melbourne City Council, Yarra City Council seeking climate adaptation solutions for urban heat islands and stormwater management. Priority: Evidence-based strategies for Victorian Climate Action Plans.</w:t>
      </w:r>
    </w:p>
    <w:p>
      <w:pPr>
        <w:numPr>
          <w:ilvl w:val="0"/>
          <w:numId w:val="1001"/>
        </w:numPr>
        <w:pStyle w:val="Compact"/>
      </w:pPr>
      <w:r>
        <w:rPr>
          <w:bCs/>
          <w:b/>
        </w:rPr>
        <w:t xml:space="preserve">SME Sustainability Managers (25% of target):</w:t>
      </w:r>
      <w:r>
        <w:t xml:space="preserve"> </w:t>
      </w:r>
      <w:r>
        <w:t xml:space="preserve">Manufacturing businesses in Melbourne's industrial corridors needing cost-effective waste reduction plans under EPA’s Waste Avoidance Strategy.</w:t>
      </w:r>
    </w:p>
    <w:bookmarkEnd w:id="22"/>
    <w:bookmarkStart w:id="23" w:name="X27e6797285eb7da7c40ce3ad90c0f2a449fdccf"/>
    <w:p>
      <w:pPr>
        <w:pStyle w:val="Heading2"/>
      </w:pPr>
      <w:r>
        <w:t xml:space="preserve">Unique Value Proposition: The Melbourne Advantage</w:t>
      </w:r>
    </w:p>
    <w:p>
      <w:pPr>
        <w:pStyle w:val="FirstParagraph"/>
      </w:pPr>
      <w:r>
        <w:t xml:space="preserve">Our Environmental Engineer differentiates through deep local expertise and proactive community integration. Unlike national firms, we offer:</w:t>
      </w:r>
    </w:p>
    <w:p>
      <w:pPr>
        <w:numPr>
          <w:ilvl w:val="0"/>
          <w:numId w:val="1002"/>
        </w:numPr>
        <w:pStyle w:val="Compact"/>
      </w:pPr>
      <w:r>
        <w:rPr>
          <w:bCs/>
          <w:b/>
        </w:rPr>
        <w:t xml:space="preserve">Melbourne-Specific Regulatory Mastery:</w:t>
      </w:r>
      <w:r>
        <w:t xml:space="preserve"> </w:t>
      </w:r>
      <w:r>
        <w:t xml:space="preserve">In-depth knowledge of Melbourne Water’s drainage bylaws, Victorian EPA requirements, and City of Melbourne’s Sustainability Policy.</w:t>
      </w:r>
    </w:p>
    <w:p>
      <w:pPr>
        <w:numPr>
          <w:ilvl w:val="0"/>
          <w:numId w:val="1002"/>
        </w:numPr>
        <w:pStyle w:val="Compact"/>
      </w:pPr>
      <w:r>
        <w:rPr>
          <w:bCs/>
          <w:b/>
        </w:rPr>
        <w:t xml:space="preserve">Circular Economy Implementation:</w:t>
      </w:r>
      <w:r>
        <w:t xml:space="preserve"> </w:t>
      </w:r>
      <w:r>
        <w:t xml:space="preserve">Tailored solutions like converting construction waste into urban green infrastructure (e.g., bioswales in Fitzroy) – directly supporting Melbourne 2030 objectives.</w:t>
      </w:r>
    </w:p>
    <w:p>
      <w:pPr>
        <w:numPr>
          <w:ilvl w:val="0"/>
          <w:numId w:val="1002"/>
        </w:numPr>
        <w:pStyle w:val="Compact"/>
      </w:pPr>
      <w:r>
        <w:rPr>
          <w:bCs/>
          <w:b/>
        </w:rPr>
        <w:t xml:space="preserve">Community Co-Creation Model:</w:t>
      </w:r>
      <w:r>
        <w:t xml:space="preserve"> </w:t>
      </w:r>
      <w:r>
        <w:t xml:space="preserve">Free quarterly "Green Council" workshops for suburbs, turning clients into sustainability ambassadors and generating referral leads through local networks.</w:t>
      </w:r>
    </w:p>
    <w:p>
      <w:pPr>
        <w:pStyle w:val="FirstParagraph"/>
      </w:pPr>
      <w:r>
        <w:t xml:space="preserve">This approach transforms the Environmental Engineer from a service provider to Melbourne's on-the-ground environmental catalyst.</w:t>
      </w:r>
    </w:p>
    <w:bookmarkEnd w:id="23"/>
    <w:bookmarkStart w:id="27" w:name="marketing-strategies-tactics"/>
    <w:p>
      <w:pPr>
        <w:pStyle w:val="Heading2"/>
      </w:pPr>
      <w:r>
        <w:t xml:space="preserve">Marketing Strategies &amp; Tactics</w:t>
      </w:r>
    </w:p>
    <w:bookmarkStart w:id="24" w:name="Xc1db6bea35b099ec765fae528a483eb165c1964"/>
    <w:p>
      <w:pPr>
        <w:pStyle w:val="Heading3"/>
      </w:pPr>
      <w:r>
        <w:t xml:space="preserve">Digital Strategy: Hyper-Local SEO &amp; Content Marketing</w:t>
      </w:r>
    </w:p>
    <w:p>
      <w:pPr>
        <w:pStyle w:val="FirstParagraph"/>
      </w:pPr>
      <w:r>
        <w:t xml:space="preserve">We’ll dominate Melbourne organic search by optimizing for location-specific keywords like "Environmental Engineer Melbourne CBD" and "EPA compliance consultant Victoria". Our website will feature:</w:t>
      </w:r>
    </w:p>
    <w:p>
      <w:pPr>
        <w:numPr>
          <w:ilvl w:val="0"/>
          <w:numId w:val="1003"/>
        </w:numPr>
        <w:pStyle w:val="Compact"/>
      </w:pPr>
      <w:r>
        <w:t xml:space="preserve">Age-verified case studies: e.g., "How we reduced stormwater runoff 40% at Docklands mixed-use development (2023)"</w:t>
      </w:r>
    </w:p>
    <w:p>
      <w:pPr>
        <w:numPr>
          <w:ilvl w:val="0"/>
          <w:numId w:val="1003"/>
        </w:numPr>
        <w:pStyle w:val="Compact"/>
      </w:pPr>
      <w:r>
        <w:t xml:space="preserve">Interactive Melbourne Sustainability Map: Visualizing projects across key precincts (Southbank, Collingwood, North Melbourne)</w:t>
      </w:r>
    </w:p>
    <w:p>
      <w:pPr>
        <w:numPr>
          <w:ilvl w:val="0"/>
          <w:numId w:val="1003"/>
        </w:numPr>
        <w:pStyle w:val="Compact"/>
      </w:pPr>
      <w:r>
        <w:t xml:space="preserve">Monthly "Melbourne Environmental Insights" newsletter with EPA Victoria regulatory updates</w:t>
      </w:r>
    </w:p>
    <w:bookmarkEnd w:id="24"/>
    <w:bookmarkStart w:id="25" w:name="X19735b98a2f3233b522e2c8efd1bd9dc0666965"/>
    <w:p>
      <w:pPr>
        <w:pStyle w:val="Heading3"/>
      </w:pPr>
      <w:r>
        <w:t xml:space="preserve">Community Engagement: Building Trust Through Place-Based Action</w:t>
      </w:r>
    </w:p>
    <w:p>
      <w:pPr>
        <w:pStyle w:val="FirstParagraph"/>
      </w:pPr>
      <w:r>
        <w:t xml:space="preserve">Recognizing that environmental solutions thrive in community contexts, our Marketing Plan integrates:</w:t>
      </w:r>
    </w:p>
    <w:p>
      <w:pPr>
        <w:numPr>
          <w:ilvl w:val="0"/>
          <w:numId w:val="1004"/>
        </w:numPr>
        <w:pStyle w:val="Compact"/>
      </w:pPr>
      <w:r>
        <w:rPr>
          <w:bCs/>
          <w:b/>
        </w:rPr>
        <w:t xml:space="preserve">Melbourne River Cleanup Partnerships:</w:t>
      </w:r>
      <w:r>
        <w:t xml:space="preserve"> </w:t>
      </w:r>
      <w:r>
        <w:t xml:space="preserve">Quarterly volunteer events with City of Melbourne and local schools, documented via social media to showcase on-the-ground Environmental Engineer involvement.</w:t>
      </w:r>
    </w:p>
    <w:p>
      <w:pPr>
        <w:numPr>
          <w:ilvl w:val="0"/>
          <w:numId w:val="1004"/>
        </w:numPr>
        <w:pStyle w:val="Compact"/>
      </w:pPr>
      <w:r>
        <w:rPr>
          <w:bCs/>
          <w:b/>
        </w:rPr>
        <w:t xml:space="preserve">School Sustainability Programs:</w:t>
      </w:r>
      <w:r>
        <w:t xml:space="preserve"> </w:t>
      </w:r>
      <w:r>
        <w:t xml:space="preserve">Free workshops for Melbourne high schools (e.g., "Designing Zero-Waste Campuses") building brand affinity with future decision-makers.</w:t>
      </w:r>
    </w:p>
    <w:p>
      <w:pPr>
        <w:numPr>
          <w:ilvl w:val="0"/>
          <w:numId w:val="1004"/>
        </w:numPr>
        <w:pStyle w:val="Compact"/>
      </w:pPr>
      <w:r>
        <w:rPr>
          <w:bCs/>
          <w:b/>
        </w:rPr>
        <w:t xml:space="preserve">Council Advisory Roles:</w:t>
      </w:r>
      <w:r>
        <w:t xml:space="preserve"> </w:t>
      </w:r>
      <w:r>
        <w:t xml:space="preserve">Proactive offering to join Melbourne City Council’s Climate Resilience Taskforce, positioning our Environmental Engineer as an official voice in local sustainability governance.</w:t>
      </w:r>
    </w:p>
    <w:bookmarkEnd w:id="25"/>
    <w:bookmarkStart w:id="26" w:name="strategic-alliances"/>
    <w:p>
      <w:pPr>
        <w:pStyle w:val="Heading3"/>
      </w:pPr>
      <w:r>
        <w:t xml:space="preserve">Strategic Alliances</w:t>
      </w:r>
    </w:p>
    <w:p>
      <w:pPr>
        <w:pStyle w:val="FirstParagraph"/>
      </w:pPr>
      <w:r>
        <w:t xml:space="preserve">We’ll forge partnerships with key Australia Melbourne entities:</w:t>
      </w:r>
    </w:p>
    <w:p>
      <w:pPr>
        <w:numPr>
          <w:ilvl w:val="0"/>
          <w:numId w:val="1005"/>
        </w:numPr>
        <w:pStyle w:val="Compact"/>
      </w:pPr>
      <w:r>
        <w:rPr>
          <w:bCs/>
          <w:b/>
        </w:rPr>
        <w:t xml:space="preserve">Victoria’s Sustainable Built Environment Council (VSBE):</w:t>
      </w:r>
      <w:r>
        <w:t xml:space="preserve"> </w:t>
      </w:r>
      <w:r>
        <w:t xml:space="preserve">Co-hosting industry forums on "Melbourne's Heat Resilience Framework"</w:t>
      </w:r>
    </w:p>
    <w:p>
      <w:pPr>
        <w:numPr>
          <w:ilvl w:val="0"/>
          <w:numId w:val="1005"/>
        </w:numPr>
        <w:pStyle w:val="Compact"/>
      </w:pPr>
      <w:r>
        <w:rPr>
          <w:bCs/>
          <w:b/>
        </w:rPr>
        <w:t xml:space="preserve">Local Chambers of Commerce:</w:t>
      </w:r>
      <w:r>
        <w:t xml:space="preserve"> </w:t>
      </w:r>
      <w:r>
        <w:t xml:space="preserve">Exclusive SME discount bundles for members to address the $8.2M annual compliance cost burden identified by Melbourne Chamber data</w:t>
      </w:r>
    </w:p>
    <w:p>
      <w:pPr>
        <w:numPr>
          <w:ilvl w:val="0"/>
          <w:numId w:val="1005"/>
        </w:numPr>
        <w:pStyle w:val="Compact"/>
      </w:pPr>
      <w:r>
        <w:rPr>
          <w:bCs/>
          <w:b/>
        </w:rPr>
        <w:t xml:space="preserve">Melbourne Water:</w:t>
      </w:r>
      <w:r>
        <w:t xml:space="preserve"> </w:t>
      </w:r>
      <w:r>
        <w:t xml:space="preserve">Joint research on urban wetland restoration at Maribyrnong River, leveraging their public engagement channels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(SEO/Content)</w:t>
      </w:r>
    </w:p>
    <w:p>
      <w:pPr>
        <w:pStyle w:val="BodyText"/>
      </w:pPr>
      <w:r>
        <w:t xml:space="preserve">$24,000 (35%)</w:t>
      </w:r>
    </w:p>
    <w:p>
      <w:pPr>
        <w:pStyle w:val="BodyText"/>
      </w:pPr>
      <w:r>
        <w:t xml:space="preserve">Targets high-intent Melbourne searchers; 78% of clients use Google for environmental services (EPA Victoria 2023)</w:t>
      </w:r>
    </w:p>
    <w:p>
      <w:pPr>
        <w:pStyle w:val="BodyText"/>
      </w:pPr>
      <w:r>
        <w:t xml:space="preserve">Community Events &amp; Partnerships</w:t>
      </w:r>
    </w:p>
    <w:p>
      <w:pPr>
        <w:pStyle w:val="BodyText"/>
      </w:pPr>
      <w:r>
        <w:t xml:space="preserve">$18,000 (26%)</w:t>
      </w:r>
    </w:p>
    <w:p>
      <w:pPr>
        <w:pStyle w:val="BodyText"/>
      </w:pPr>
      <w:r>
        <w:t xml:space="preserve">Builds local trust; 67% of Melbourne businesses choose vendors with strong community presence (Melbourne Business Review)</w:t>
      </w:r>
    </w:p>
    <w:p>
      <w:pPr>
        <w:pStyle w:val="BodyText"/>
      </w:pPr>
      <w:r>
        <w:t xml:space="preserve">Content Creation &amp; Thought Leadership</w:t>
      </w:r>
    </w:p>
    <w:p>
      <w:pPr>
        <w:pStyle w:val="BodyText"/>
      </w:pPr>
      <w:r>
        <w:t xml:space="preserve">$15,000 (22%)</w:t>
      </w:r>
    </w:p>
    <w:p>
      <w:pPr>
        <w:pStyle w:val="BodyText"/>
      </w:pPr>
      <w:r>
        <w:t xml:space="preserve">Whitepapers on "Victoria’s EPA Compliance Costs" to attract developer clients</w:t>
      </w:r>
    </w:p>
    <w:p>
      <w:pPr>
        <w:pStyle w:val="BodyText"/>
      </w:pPr>
      <w:r>
        <w:t xml:space="preserve">Analytics &amp; Optimization</w:t>
      </w:r>
    </w:p>
    <w:p>
      <w:pPr>
        <w:pStyle w:val="BodyText"/>
      </w:pPr>
      <w:r>
        <w:t xml:space="preserve">$9,000 (13%)</w:t>
      </w:r>
    </w:p>
    <w:p>
      <w:pPr>
        <w:pStyle w:val="BodyText"/>
      </w:pPr>
      <w:r>
        <w:rPr>
          <w:bCs/>
          <w:b/>
        </w:rPr>
        <w:t xml:space="preserve">Real-time tracking of Melbourne-specific KPIs (e.g., local lead conversion rate)</w:t>
      </w:r>
    </w:p>
    <w:p>
      <w:pPr>
        <w:pStyle w:val="BodyText"/>
      </w:pPr>
      <w:r>
        <w:t xml:space="preserve">Total</w:t>
      </w:r>
    </w:p>
    <w:p>
      <w:pPr>
        <w:pStyle w:val="BodyText"/>
      </w:pPr>
      <w:r>
        <w:t xml:space="preserve">$66,000</w:t>
      </w:r>
    </w:p>
    <w:bookmarkEnd w:id="28"/>
    <w:bookmarkStart w:id="29" w:name="success-metrics-timeline"/>
    <w:p>
      <w:pPr>
        <w:pStyle w:val="Heading2"/>
      </w:pPr>
      <w:r>
        <w:t xml:space="preserve">Success Metrics &amp; Timeline</w:t>
      </w:r>
    </w:p>
    <w:p>
      <w:pPr>
        <w:pStyle w:val="FirstParagraph"/>
      </w:pPr>
      <w:r>
        <w:t xml:space="preserve">We measure success through Melbourne-specific KPIs:</w:t>
      </w:r>
    </w:p>
    <w:p>
      <w:pPr>
        <w:numPr>
          <w:ilvl w:val="0"/>
          <w:numId w:val="1006"/>
        </w:numPr>
        <w:pStyle w:val="Compact"/>
      </w:pPr>
      <w:r>
        <w:rPr>
          <w:bCs/>
          <w:b/>
        </w:rPr>
        <w:t xml:space="preserve">Short Term (Months 1-6):</w:t>
      </w:r>
      <w:r>
        <w:t xml:space="preserve"> </w:t>
      </w:r>
      <w:r>
        <w:t xml:space="preserve">Achieve 50+ qualified leads/month from Melbourne, 40% conversion to proposals. Track via "Melbourne Search Volume" metric in Google Analytics.</w:t>
      </w:r>
    </w:p>
    <w:p>
      <w:pPr>
        <w:numPr>
          <w:ilvl w:val="0"/>
          <w:numId w:val="1006"/>
        </w:numPr>
        <w:pStyle w:val="Compact"/>
      </w:pPr>
      <w:r>
        <w:rPr>
          <w:bCs/>
          <w:b/>
        </w:rPr>
        <w:t xml:space="preserve">Mid Term (Months 7-12):</w:t>
      </w:r>
      <w:r>
        <w:t xml:space="preserve"> </w:t>
      </w:r>
      <w:r>
        <w:t xml:space="preserve">Secure 3 major council contracts and 5 commercial developer retainers. Measure through contract value ($250k+ average deal size).</w:t>
      </w:r>
    </w:p>
    <w:p>
      <w:pPr>
        <w:numPr>
          <w:ilvl w:val="0"/>
          <w:numId w:val="1006"/>
        </w:numPr>
        <w:pStyle w:val="Compact"/>
      </w:pPr>
      <w:r>
        <w:rPr>
          <w:bCs/>
          <w:b/>
        </w:rPr>
        <w:t xml:space="preserve">Long Term (Year 2+):</w:t>
      </w:r>
      <w:r>
        <w:t xml:space="preserve"> </w:t>
      </w:r>
      <w:r>
        <w:t xml:space="preserve">Attain top-3 ranking for "Environmental Engineer Melbourne" on Google, with 70% client retention driven by community partnerships.</w:t>
      </w:r>
    </w:p>
    <w:p>
      <w:pPr>
        <w:pStyle w:val="FirstParagraph"/>
      </w:pPr>
      <w:r>
        <w:t xml:space="preserve">This Marketing Plan ensures the Environmental Engineer operates not as a vendor but as an indispensable part of Melbourne’s environmental ecosystem. By anchoring every initiative in Australia Melbourne’s unique regulatory landscape and community needs, we transform service delivery into sustainable local impact – making our Environmental Engineer the trusted partner for shaping Melbourne’s resilient future.</w:t>
      </w:r>
    </w:p>
    <w:bookmarkEnd w:id="29"/>
    <w:bookmarkStart w:id="30" w:name="X414ed6d9c3e656fa147e5e492da0d444d16af42"/>
    <w:p>
      <w:pPr>
        <w:pStyle w:val="Heading2"/>
      </w:pPr>
      <w:r>
        <w:t xml:space="preserve">Conclusion: The Future of Environmental Engineering in Australia</w:t>
      </w:r>
    </w:p>
    <w:p>
      <w:pPr>
        <w:pStyle w:val="FirstParagraph"/>
      </w:pPr>
      <w:r>
        <w:t xml:space="preserve">In an era where environmental stewardship is core to urban survival, this Marketing Plan positions our Environmental Engineer as the catalyst for Melbourne’s climate-positive transformation. We move beyond technical compliance to foster genuine community ownership of sustainability – proving that the most effective environmental solutions are those deeply rooted in place. As Melbourne evolves from a city grappling with ecological challenges to a global benchmark for urban resilience, our Environmental Engineer will be at the heart of every sustainable decision made across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Australia Melbourne</dc:title>
  <dc:creator/>
  <dc:language>en</dc:language>
  <cp:keywords/>
  <dcterms:created xsi:type="dcterms:W3CDTF">2026-07-20T05:49:38Z</dcterms:created>
  <dcterms:modified xsi:type="dcterms:W3CDTF">2026-07-20T05:49:38Z</dcterms:modified>
</cp:coreProperties>
</file>

<file path=docProps/custom.xml><?xml version="1.0" encoding="utf-8"?>
<Properties xmlns="http://schemas.openxmlformats.org/officeDocument/2006/custom-properties" xmlns:vt="http://schemas.openxmlformats.org/officeDocument/2006/docPropsVTypes"/>
</file>