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Brasília,</w:t>
      </w:r>
      <w:r>
        <w:t xml:space="preserve"> </w:t>
      </w:r>
      <w:r>
        <w:t xml:space="preserve">Brazil</w:t>
      </w:r>
    </w:p>
    <w:bookmarkStart w:id="32" w:name="X5871fca6c620821c429a2ed9788f094c0b31998"/>
    <w:p>
      <w:pPr>
        <w:pStyle w:val="Heading1"/>
      </w:pPr>
      <w:r>
        <w:t xml:space="preserve">Comprehensive Marketing Plan: Environmental Engineering Services in Brasília, Brazil</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firm targeting the unique regulatory and ecological landscape of Brasília, Federal District (DF), Brazil. As Brazil's capital city faces increasing urbanization pressures, water resource management challenges, and stringent environmental legislation under Law 12.305/2010 (National Policy on Solid Waste) and Resolution CONAMA 436/2013, demand for specialized Environmental Engineer services has surged. Our firm will position itself as the premier provider of sustainable solutions for municipal infrastructure projects, corporate compliance, and environmental impact assessments across Brasília's dynamic urban ecosystem. This plan details actionable strategies to capture 15% market share within three years through hyper-localized service delivery and regulatory expertise.</w:t>
      </w:r>
    </w:p>
    <w:bookmarkEnd w:id="20"/>
    <w:bookmarkStart w:id="21" w:name="X81810513e787a23aa5e55d25190e0aa1cb55d94"/>
    <w:p>
      <w:pPr>
        <w:pStyle w:val="Heading2"/>
      </w:pPr>
      <w:r>
        <w:t xml:space="preserve">Situation Analysis: Environmental Engineering in Brazil Brasília</w:t>
      </w:r>
    </w:p>
    <w:p>
      <w:pPr>
        <w:pStyle w:val="FirstParagraph"/>
      </w:pPr>
      <w:r>
        <w:t xml:space="preserve">Brasília's environmental context presents both challenges and opportunities. The city's rapid growth (projected +3.5% annually) has strained its 1,300 km² ecosystem, with 67% of the Federal District designated as protected areas under Brazil's National Environmental System (SISNAMA). Key market drivers include:</w:t>
      </w:r>
    </w:p>
    <w:p>
      <w:pPr>
        <w:numPr>
          <w:ilvl w:val="0"/>
          <w:numId w:val="1001"/>
        </w:numPr>
        <w:pStyle w:val="Compact"/>
      </w:pPr>
      <w:r>
        <w:rPr>
          <w:bCs/>
          <w:b/>
        </w:rPr>
        <w:t xml:space="preserve">Regulatory Pressure:</w:t>
      </w:r>
      <w:r>
        <w:t xml:space="preserve"> </w:t>
      </w:r>
      <w:r>
        <w:t xml:space="preserve">Mandatory environmental licensing for all construction projects above 500m² (INEMA, 2023) and strict water quality standards for Paranoá Lake</w:t>
      </w:r>
    </w:p>
    <w:p>
      <w:pPr>
        <w:numPr>
          <w:ilvl w:val="0"/>
          <w:numId w:val="1001"/>
        </w:numPr>
        <w:pStyle w:val="Compact"/>
      </w:pPr>
      <w:r>
        <w:rPr>
          <w:bCs/>
          <w:b/>
        </w:rPr>
        <w:t xml:space="preserve">Municipal Initiatives:</w:t>
      </w:r>
      <w:r>
        <w:t xml:space="preserve"> </w:t>
      </w:r>
      <w:r>
        <w:t xml:space="preserve">Brasília's "Green Capital" program requiring all new public buildings to achieve LEED certification by 2027</w:t>
      </w:r>
    </w:p>
    <w:p>
      <w:pPr>
        <w:numPr>
          <w:ilvl w:val="0"/>
          <w:numId w:val="1001"/>
        </w:numPr>
        <w:pStyle w:val="Compact"/>
      </w:pPr>
      <w:r>
        <w:rPr>
          <w:bCs/>
          <w:b/>
        </w:rPr>
        <w:t xml:space="preserve">Economic Shifts:</w:t>
      </w:r>
      <w:r>
        <w:t xml:space="preserve"> </w:t>
      </w:r>
      <w:r>
        <w:t xml:space="preserve">45% of municipal infrastructure contracts now include environmental compliance clauses (MPOG, 2023)</w:t>
      </w:r>
    </w:p>
    <w:p>
      <w:pPr>
        <w:pStyle w:val="FirstParagraph"/>
      </w:pPr>
      <w:r>
        <w:t xml:space="preserve">Competitor analysis reveals a gap: existing firms focus on Rio/São Paulo markets and lack Brasília-specific knowledge. Competitors like Técnicas Ambientais S.A. offer generic services but fail to navigate Brasília's unique soil composition (Cerrado biome) and municipal permitting intricacies.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Brazil Brasília:</w:t>
      </w:r>
    </w:p>
    <w:p>
      <w:pPr>
        <w:numPr>
          <w:ilvl w:val="0"/>
          <w:numId w:val="1002"/>
        </w:numPr>
        <w:pStyle w:val="Compact"/>
      </w:pPr>
      <w:r>
        <w:rPr>
          <w:bCs/>
          <w:b/>
        </w:rPr>
        <w:t xml:space="preserve">Municipal Government Entities:</w:t>
      </w:r>
      <w:r>
        <w:t xml:space="preserve"> </w:t>
      </w:r>
      <w:r>
        <w:t xml:space="preserve">Brasília's Secretariat of Environment (SEMA) and Urban Development Agency (CODEPLAN) requiring environmental impact assessments for 80+ annual infrastructure projects</w:t>
      </w:r>
    </w:p>
    <w:p>
      <w:pPr>
        <w:numPr>
          <w:ilvl w:val="0"/>
          <w:numId w:val="1002"/>
        </w:numPr>
        <w:pStyle w:val="Compact"/>
      </w:pPr>
      <w:r>
        <w:rPr>
          <w:bCs/>
          <w:b/>
        </w:rPr>
        <w:t xml:space="preserve">Real Estate Developers:</w:t>
      </w:r>
      <w:r>
        <w:t xml:space="preserve"> </w:t>
      </w:r>
      <w:r>
        <w:t xml:space="preserve">Firms like Cipriani and Gafisa constructing commercial hubs in Taguatinga/Asa Sul needing compliance with Brasília's "Sustainable Urban Development Law" (Law 6.542/2019)</w:t>
      </w:r>
    </w:p>
    <w:p>
      <w:pPr>
        <w:numPr>
          <w:ilvl w:val="0"/>
          <w:numId w:val="1002"/>
        </w:numPr>
        <w:pStyle w:val="Compact"/>
      </w:pPr>
      <w:r>
        <w:rPr>
          <w:bCs/>
          <w:b/>
        </w:rPr>
        <w:t xml:space="preserve">Industrial Corporates:</w:t>
      </w:r>
      <w:r>
        <w:t xml:space="preserve"> </w:t>
      </w:r>
      <w:r>
        <w:t xml:space="preserve">Petrobras facilities at Anápolis and multinational HQs establishing offices in Águas Claras requiring waste management certification</w:t>
      </w:r>
    </w:p>
    <w:p>
      <w:pPr>
        <w:pStyle w:val="FirstParagraph"/>
      </w:pPr>
      <w:r>
        <w:t xml:space="preserve">Key decision-makers include SEMA directors, city planners (COP-DF), and sustainability officers at major firms. Primary pain points: navigating Brazil's complex environmental bureaucracy (30+ regulatory bodies) and avoiding costly project delays.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mos):</w:t>
      </w:r>
      <w:r>
        <w:t xml:space="preserve"> </w:t>
      </w:r>
      <w:r>
        <w:t xml:space="preserve">Achieve 5 municipal contracts and 3 corporate partnerships through targeted outreach</w:t>
      </w:r>
    </w:p>
    <w:p>
      <w:pPr>
        <w:numPr>
          <w:ilvl w:val="0"/>
          <w:numId w:val="1003"/>
        </w:numPr>
        <w:pStyle w:val="Compact"/>
      </w:pPr>
      <w:r>
        <w:rPr>
          <w:bCs/>
          <w:b/>
        </w:rPr>
        <w:t xml:space="preserve">Mid-Term (7-12 mos):</w:t>
      </w:r>
      <w:r>
        <w:t xml:space="preserve"> </w:t>
      </w:r>
      <w:r>
        <w:t xml:space="preserve">Secure 25% brand recognition among Brasília's engineering community via industry events</w:t>
      </w:r>
    </w:p>
    <w:p>
      <w:pPr>
        <w:numPr>
          <w:ilvl w:val="0"/>
          <w:numId w:val="1003"/>
        </w:numPr>
        <w:pStyle w:val="Compact"/>
      </w:pPr>
      <w:r>
        <w:rPr>
          <w:bCs/>
          <w:b/>
        </w:rPr>
        <w:t xml:space="preserve">Long-Term (13-18 mos):</w:t>
      </w:r>
      <w:r>
        <w:t xml:space="preserve"> </w:t>
      </w:r>
      <w:r>
        <w:t xml:space="preserve">Capture 15% of the Brasília Environmental Engineering services market ($4.2M opportunity) with $850K revenue</w:t>
      </w:r>
    </w:p>
    <w:bookmarkEnd w:id="23"/>
    <w:bookmarkStart w:id="27" w:name="X8fa9d1e9b61f3aacb4f19586014392a3eb43c15"/>
    <w:p>
      <w:pPr>
        <w:pStyle w:val="Heading2"/>
      </w:pPr>
      <w:r>
        <w:t xml:space="preserve">Strategic Marketing Mix: The Brasília Advantage</w:t>
      </w:r>
    </w:p>
    <w:p>
      <w:pPr>
        <w:pStyle w:val="FirstParagraph"/>
      </w:pPr>
      <w:r>
        <w:t xml:space="preserve">Our differentiation lies in hyper-local expertise tailored to Brazil Brasília's ecological and regulatory realities:</w:t>
      </w:r>
    </w:p>
    <w:bookmarkStart w:id="24" w:name="X92e3cac46f3c2700e83031731349b369b2f830c"/>
    <w:p>
      <w:pPr>
        <w:pStyle w:val="Heading3"/>
      </w:pPr>
      <w:r>
        <w:t xml:space="preserve">Product Strategy: Specialized Service Bundles</w:t>
      </w:r>
    </w:p>
    <w:p>
      <w:pPr>
        <w:numPr>
          <w:ilvl w:val="0"/>
          <w:numId w:val="1004"/>
        </w:numPr>
        <w:pStyle w:val="Compact"/>
      </w:pPr>
      <w:r>
        <w:rPr>
          <w:bCs/>
          <w:b/>
        </w:rPr>
        <w:t xml:space="preserve">Brasília Compliance Package:</w:t>
      </w:r>
      <w:r>
        <w:t xml:space="preserve"> </w:t>
      </w:r>
      <w:r>
        <w:t xml:space="preserve">Includes all municipal documentation (including SEMA Form 10) with Cerrado soil analysis – reducing permit processing time by 40%</w:t>
      </w:r>
    </w:p>
    <w:p>
      <w:pPr>
        <w:numPr>
          <w:ilvl w:val="0"/>
          <w:numId w:val="1004"/>
        </w:numPr>
        <w:pStyle w:val="Compact"/>
      </w:pPr>
      <w:r>
        <w:rPr>
          <w:bCs/>
          <w:b/>
        </w:rPr>
        <w:t xml:space="preserve">Municipal Project Accelerator:</w:t>
      </w:r>
      <w:r>
        <w:t xml:space="preserve"> </w:t>
      </w:r>
      <w:r>
        <w:t xml:space="preserve">Pre-validated environmental plans for public works, leveraging relationships with CODEPLAN</w:t>
      </w:r>
    </w:p>
    <w:p>
      <w:pPr>
        <w:numPr>
          <w:ilvl w:val="0"/>
          <w:numId w:val="1004"/>
        </w:numPr>
        <w:pStyle w:val="Compact"/>
      </w:pPr>
      <w:r>
        <w:rPr>
          <w:bCs/>
          <w:b/>
        </w:rPr>
        <w:t xml:space="preserve">Water Resource Optimization:</w:t>
      </w:r>
      <w:r>
        <w:t xml:space="preserve"> </w:t>
      </w:r>
      <w:r>
        <w:t xml:space="preserve">Tailored solutions for Paranoá Lake watershed management (critical under Brasília's Water Management Plan)</w:t>
      </w:r>
    </w:p>
    <w:bookmarkEnd w:id="24"/>
    <w:bookmarkStart w:id="25" w:name="pricing-strategy-value-based-positioning"/>
    <w:p>
      <w:pPr>
        <w:pStyle w:val="Heading3"/>
      </w:pPr>
      <w:r>
        <w:t xml:space="preserve">Pricing Strategy: Value-Based Positioning</w:t>
      </w:r>
    </w:p>
    <w:p>
      <w:pPr>
        <w:pStyle w:val="FirstParagraph"/>
      </w:pPr>
      <w:r>
        <w:t xml:space="preserve">Avoiding commodity pricing, we implement tiered pricing reflecting Brasília-specific value:</w:t>
      </w:r>
    </w:p>
    <w:p>
      <w:pPr>
        <w:numPr>
          <w:ilvl w:val="0"/>
          <w:numId w:val="1005"/>
        </w:numPr>
        <w:pStyle w:val="Compact"/>
      </w:pPr>
      <w:r>
        <w:rPr>
          <w:bCs/>
          <w:b/>
        </w:rPr>
        <w:t xml:space="preserve">Basic (5-10% above market):</w:t>
      </w:r>
      <w:r>
        <w:t xml:space="preserve"> </w:t>
      </w:r>
      <w:r>
        <w:t xml:space="preserve">Standard impact assessments for residential developments</w:t>
      </w:r>
    </w:p>
    <w:p>
      <w:pPr>
        <w:numPr>
          <w:ilvl w:val="0"/>
          <w:numId w:val="1005"/>
        </w:numPr>
        <w:pStyle w:val="Compact"/>
      </w:pPr>
      <w:r>
        <w:rPr>
          <w:bCs/>
          <w:b/>
        </w:rPr>
        <w:t xml:space="preserve">Premium (20-25% premium):</w:t>
      </w:r>
      <w:r>
        <w:t xml:space="preserve"> </w:t>
      </w:r>
      <w:r>
        <w:t xml:space="preserve">Integrated services including municipal liaison and Cerrado ecosystem preservation – targeting SEMA projects</w:t>
      </w:r>
    </w:p>
    <w:p>
      <w:pPr>
        <w:numPr>
          <w:ilvl w:val="0"/>
          <w:numId w:val="1005"/>
        </w:numPr>
        <w:pStyle w:val="Compact"/>
      </w:pPr>
      <w:r>
        <w:rPr>
          <w:bCs/>
          <w:b/>
        </w:rPr>
        <w:t xml:space="preserve">Strategic Partnerships:</w:t>
      </w:r>
      <w:r>
        <w:t xml:space="preserve"> </w:t>
      </w:r>
      <w:r>
        <w:t xml:space="preserve">Revenue share on infrastructure contracts with developers (e.g., 15% of environmental compliance budget)</w:t>
      </w:r>
    </w:p>
    <w:bookmarkEnd w:id="25"/>
    <w:bookmarkStart w:id="26" w:name="Xfca14a22a7e11dad07b45035bbe2323203c5f2a"/>
    <w:p>
      <w:pPr>
        <w:pStyle w:val="Heading3"/>
      </w:pPr>
      <w:r>
        <w:t xml:space="preserve">Distribution &amp; Promotion: Brasília-First Tactics</w:t>
      </w:r>
    </w:p>
    <w:p>
      <w:pPr>
        <w:pStyle w:val="FirstParagraph"/>
      </w:pPr>
      <w:r>
        <w:t xml:space="preserve">All marketing channels will emphasize local presence and Brazilian regulatory mastery:</w:t>
      </w:r>
    </w:p>
    <w:p>
      <w:pPr>
        <w:numPr>
          <w:ilvl w:val="0"/>
          <w:numId w:val="1006"/>
        </w:numPr>
        <w:pStyle w:val="Compact"/>
      </w:pPr>
      <w:r>
        <w:rPr>
          <w:bCs/>
          <w:b/>
        </w:rPr>
        <w:t xml:space="preserve">Regulatory Networking:</w:t>
      </w:r>
      <w:r>
        <w:t xml:space="preserve"> </w:t>
      </w:r>
      <w:r>
        <w:t xml:space="preserve">Sponsor SEMA workshops on "New Waste Management Requirements" – positioning engineers as policy insiders</w:t>
      </w:r>
    </w:p>
    <w:p>
      <w:pPr>
        <w:numPr>
          <w:ilvl w:val="0"/>
          <w:numId w:val="1006"/>
        </w:numPr>
        <w:pStyle w:val="Compact"/>
      </w:pPr>
      <w:r>
        <w:rPr>
          <w:bCs/>
          <w:b/>
        </w:rPr>
        <w:t xml:space="preserve">Geo-Targeted Digital Campaigns:</w:t>
      </w:r>
      <w:r>
        <w:t xml:space="preserve"> </w:t>
      </w:r>
      <w:r>
        <w:t xml:space="preserve">LinkedIn ads targeting "Environmental Engineer" job titles in DF with content like "Brasília's 2023 Permitting Guide"</w:t>
      </w:r>
    </w:p>
    <w:p>
      <w:pPr>
        <w:numPr>
          <w:ilvl w:val="0"/>
          <w:numId w:val="1006"/>
        </w:numPr>
        <w:pStyle w:val="Compact"/>
      </w:pPr>
      <w:r>
        <w:rPr>
          <w:bCs/>
          <w:b/>
        </w:rPr>
        <w:t xml:space="preserve">Municipal Partnerships:</w:t>
      </w:r>
      <w:r>
        <w:t xml:space="preserve"> </w:t>
      </w:r>
      <w:r>
        <w:t xml:space="preserve">Co-host events with Brasília's Engineering Chamber (Crea-DF) on compliance trends</w:t>
      </w:r>
    </w:p>
    <w:p>
      <w:pPr>
        <w:numPr>
          <w:ilvl w:val="0"/>
          <w:numId w:val="1006"/>
        </w:numPr>
        <w:pStyle w:val="Compact"/>
      </w:pPr>
      <w:r>
        <w:rPr>
          <w:bCs/>
          <w:b/>
        </w:rPr>
        <w:t xml:space="preserve">Localized Content:</w:t>
      </w:r>
      <w:r>
        <w:t xml:space="preserve"> </w:t>
      </w:r>
      <w:r>
        <w:t xml:space="preserve">Publish case studies on "How We Solved Paranoá Lake Sediment Issues for X Developer" – showcasing Brasília-specific solutions</w:t>
      </w:r>
    </w:p>
    <w:bookmarkEnd w:id="26"/>
    <w:bookmarkEnd w:id="27"/>
    <w:bookmarkStart w:id="28" w:name="budget-allocation-285000-year-1"/>
    <w:p>
      <w:pPr>
        <w:pStyle w:val="Heading2"/>
      </w:pPr>
      <w:r>
        <w:t xml:space="preserve">Budget Allocation: $285,000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Municipal Engagement Events (SEMA/CODEPLAN)</w:t>
            </w:r>
          </w:p>
        </w:tc>
        <w:tc>
          <w:tcPr/>
          <w:p>
            <w:pPr>
              <w:pStyle w:val="Compact"/>
              <w:jc w:val="left"/>
            </w:pPr>
            <w:r>
              <w:t xml:space="preserve">$85,000</w:t>
            </w:r>
          </w:p>
        </w:tc>
        <w:tc>
          <w:tcPr/>
          <w:p>
            <w:pPr>
              <w:pStyle w:val="Compact"/>
              <w:jc w:val="left"/>
            </w:pPr>
            <w:r>
              <w:t xml:space="preserve">Precursor to contracts with government entities</w:t>
            </w:r>
          </w:p>
        </w:tc>
      </w:tr>
      <w:tr>
        <w:tc>
          <w:tcPr/>
          <w:p>
            <w:pPr>
              <w:pStyle w:val="Compact"/>
              <w:jc w:val="left"/>
            </w:pPr>
            <w:r>
              <w:t xml:space="preserve">Brasília-Specific Content Creation</w:t>
            </w:r>
          </w:p>
        </w:tc>
        <w:tc>
          <w:tcPr/>
          <w:p>
            <w:pPr>
              <w:pStyle w:val="Compact"/>
              <w:jc w:val="left"/>
            </w:pPr>
            <w:r>
              <w:t xml:space="preserve">$72,000</w:t>
            </w:r>
          </w:p>
        </w:tc>
        <w:tc>
          <w:tcPr/>
          <w:p>
            <w:pPr>
              <w:pStyle w:val="Compact"/>
              <w:jc w:val="left"/>
            </w:pPr>
            <w:r>
              <w:t xml:space="preserve">SEO-optimized guides for Brazilian environmental laws in DF context</w:t>
            </w:r>
          </w:p>
        </w:tc>
      </w:tr>
      <w:tr>
        <w:tc>
          <w:tcPr/>
          <w:p>
            <w:pPr>
              <w:pStyle w:val="Compact"/>
              <w:jc w:val="left"/>
            </w:pPr>
            <w:r>
              <w:t xml:space="preserve">Local Digital Marketing (Geo-targeted)</w:t>
            </w:r>
          </w:p>
        </w:tc>
        <w:tc>
          <w:tcPr/>
          <w:p>
            <w:pPr>
              <w:pStyle w:val="Compact"/>
              <w:jc w:val="left"/>
            </w:pPr>
            <w:r>
              <w:t xml:space="preserve">$68,000</w:t>
            </w:r>
          </w:p>
        </w:tc>
        <w:tc>
          <w:tcPr/>
          <w:p>
            <w:pPr>
              <w:pStyle w:val="Compact"/>
              <w:jc w:val="left"/>
            </w:pPr>
            <w:r>
              <w:t xml:space="preserve">Tailored to Crea-DF member database and municipal project lists</w:t>
            </w:r>
          </w:p>
        </w:tc>
      </w:tr>
      <w:tr>
        <w:tc>
          <w:tcPr/>
          <w:p>
            <w:pPr>
              <w:pStyle w:val="Compact"/>
              <w:jc w:val="left"/>
            </w:pPr>
            <w:r>
              <w:t xml:space="preserve">Relationship Building with Municipal Liaisons</w:t>
            </w:r>
          </w:p>
        </w:tc>
        <w:tc>
          <w:tcPr/>
          <w:p>
            <w:pPr>
              <w:pStyle w:val="Compact"/>
              <w:jc w:val="left"/>
            </w:pPr>
            <w:r>
              <w:t xml:space="preserve">$45,000</w:t>
            </w:r>
          </w:p>
        </w:tc>
        <w:tc>
          <w:tcPr/>
          <w:p>
            <w:pPr>
              <w:pStyle w:val="Compact"/>
              <w:jc w:val="left"/>
            </w:pPr>
            <w:r>
              <w:t xml:space="preserve">Compliance specialist retention for fast-tracking permits</w:t>
            </w:r>
          </w:p>
        </w:tc>
      </w:tr>
      <w:tr>
        <w:tc>
          <w:tcPr/>
          <w:p>
            <w:pPr>
              <w:pStyle w:val="Compact"/>
              <w:jc w:val="left"/>
            </w:pPr>
            <w:r>
              <w:t xml:space="preserve">Evaluation &amp; Optimization</w:t>
            </w:r>
          </w:p>
        </w:tc>
        <w:tc>
          <w:tcPr/>
          <w:p>
            <w:pPr>
              <w:pStyle w:val="Compact"/>
              <w:jc w:val="left"/>
            </w:pPr>
            <w:r>
              <w:t xml:space="preserve">$15,000</w:t>
            </w:r>
          </w:p>
        </w:tc>
        <w:tc>
          <w:tcPr/>
          <w:p>
            <w:pPr>
              <w:pStyle w:val="Compact"/>
              <w:jc w:val="left"/>
            </w:pPr>
            <w:r>
              <w:t xml:space="preserve">Metrics tracking: lead conversion from municipal sources (target 35%)</w:t>
            </w:r>
          </w:p>
        </w:tc>
      </w:tr>
    </w:tbl>
    <w:bookmarkEnd w:id="28"/>
    <w:bookmarkStart w:id="29" w:name="X83a6d641afe1575b850615403e4074dcba203fb"/>
    <w:p>
      <w:pPr>
        <w:pStyle w:val="Heading2"/>
      </w:pPr>
      <w:r>
        <w:t xml:space="preserve">Implementation Timeline: Phase-Based Execution in Brasília</w:t>
      </w:r>
    </w:p>
    <w:p>
      <w:pPr>
        <w:pStyle w:val="FirstParagraph"/>
      </w:pPr>
      <w:r>
        <w:t xml:space="preserve">Quarter 1 (Jan-Mar): Deep-dive into Brasília's regulatory framework with Crea-DF, developing the "Brasília Environmental Compliance Framework" toolkit. Launch geo-targeted LinkedIn campaign.</w:t>
      </w:r>
    </w:p>
    <w:p>
      <w:pPr>
        <w:pStyle w:val="BodyText"/>
      </w:pPr>
      <w:r>
        <w:t xml:space="preserve">Quarter 2 (Apr-Jun): Secure first SEMA pilot project for Paranoá Lake monitoring; sponsor Crea-DF environmental summit with 50+ attendees.</w:t>
      </w:r>
    </w:p>
    <w:p>
      <w:pPr>
        <w:pStyle w:val="BodyText"/>
      </w:pPr>
      <w:r>
        <w:t xml:space="preserve">Quarter 3 (Jul-Sep): Achieve certification as "SEMA Approved Partner"; launch corporate case study on sustainable development in Águas Claras district.</w:t>
      </w:r>
    </w:p>
    <w:p>
      <w:pPr>
        <w:pStyle w:val="BodyText"/>
      </w:pPr>
      <w:r>
        <w:t xml:space="preserve">Quarter 4 (Oct-Dec): Expand to industrial clients with Petrobras pilot project; target 25% market share among municipal contracts for new infrastructure.</w:t>
      </w:r>
    </w:p>
    <w:bookmarkEnd w:id="29"/>
    <w:bookmarkStart w:id="30" w:name="Xf11cfa5adf64226992f74127cc86a66a4e6834e"/>
    <w:p>
      <w:pPr>
        <w:pStyle w:val="Heading2"/>
      </w:pPr>
      <w:r>
        <w:t xml:space="preserve">Evaluation &amp; Control: Measuring Brasília-Specific Success</w:t>
      </w:r>
    </w:p>
    <w:p>
      <w:pPr>
        <w:pStyle w:val="FirstParagraph"/>
      </w:pPr>
      <w:r>
        <w:t xml:space="preserve">KPIs will track Brazil Brasília market penetration:</w:t>
      </w:r>
    </w:p>
    <w:p>
      <w:pPr>
        <w:numPr>
          <w:ilvl w:val="0"/>
          <w:numId w:val="1007"/>
        </w:numPr>
        <w:pStyle w:val="Compact"/>
      </w:pPr>
      <w:r>
        <w:rPr>
          <w:bCs/>
          <w:b/>
        </w:rPr>
        <w:t xml:space="preserve">Municipal Contract Rate:</w:t>
      </w:r>
      <w:r>
        <w:t xml:space="preserve"> </w:t>
      </w:r>
      <w:r>
        <w:t xml:space="preserve">Target 65% conversion from initial SEMA/Codeplan leads (vs. industry avg. 40%)</w:t>
      </w:r>
    </w:p>
    <w:p>
      <w:pPr>
        <w:numPr>
          <w:ilvl w:val="0"/>
          <w:numId w:val="1007"/>
        </w:numPr>
        <w:pStyle w:val="Compact"/>
      </w:pPr>
      <w:r>
        <w:rPr>
          <w:bCs/>
          <w:b/>
        </w:rPr>
        <w:t xml:space="preserve">Brasília Content Engagement:</w:t>
      </w:r>
      <w:r>
        <w:t xml:space="preserve"> </w:t>
      </w:r>
      <w:r>
        <w:t xml:space="preserve">Minimum 30% of website traffic from DF IP addresses with &gt;2.5 min average session duration</w:t>
      </w:r>
    </w:p>
    <w:p>
      <w:pPr>
        <w:numPr>
          <w:ilvl w:val="0"/>
          <w:numId w:val="1007"/>
        </w:numPr>
        <w:pStyle w:val="Compact"/>
      </w:pPr>
      <w:r>
        <w:rPr>
          <w:bCs/>
          <w:b/>
        </w:rPr>
        <w:t xml:space="preserve">Regulatory Efficiency Metrics:</w:t>
      </w:r>
      <w:r>
        <w:t xml:space="preserve"> </w:t>
      </w:r>
      <w:r>
        <w:t xml:space="preserve">Reduce client permit processing time by 35% (vs. competitors' baseline)</w:t>
      </w:r>
    </w:p>
    <w:p>
      <w:pPr>
        <w:pStyle w:val="FirstParagraph"/>
      </w:pPr>
      <w:r>
        <w:t xml:space="preserve">Bi-monthly reviews will analyze performance against Brasília-specific benchmarks, adjusting tactics based on SEMA policy updates and municipal project pipelines.</w:t>
      </w:r>
    </w:p>
    <w:bookmarkEnd w:id="30"/>
    <w:bookmarkStart w:id="31" w:name="X9821fae2f87a78805edaf8117e4414b2d29bb5d"/>
    <w:p>
      <w:pPr>
        <w:pStyle w:val="Heading2"/>
      </w:pPr>
      <w:r>
        <w:t xml:space="preserve">Conclusion: Leading Brazil's Environmental Engineering Landscape</w:t>
      </w:r>
    </w:p>
    <w:p>
      <w:pPr>
        <w:pStyle w:val="FirstParagraph"/>
      </w:pPr>
      <w:r>
        <w:t xml:space="preserve">This marketing plan leverages the critical intersection of environmental engineering expertise and Brasília's unique regulatory environment to create an indispensable service offering. By embedding our firm within Brazil's capital city ecosystem through hyper-localized strategies, we position ourselves not merely as an Environmental Engineer service provider but as the essential partner for sustainable development in Brasília. With 45% of municipal infrastructure projects now requiring environmental compliance (MPOG, 2023), our targeted approach ensures rapid market penetration while delivering measurable value to clients navigating Brazil's evolving environmental landscape. The plan positions us to become the benchmark for Environmental Engineering services across Brazil Brasília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Brasília, Brazil</dc:title>
  <dc:creator/>
  <dc:language>en</dc:language>
  <cp:keywords/>
  <dcterms:created xsi:type="dcterms:W3CDTF">2026-07-24T07:09:36Z</dcterms:created>
  <dcterms:modified xsi:type="dcterms:W3CDTF">2026-07-24T07:09:36Z</dcterms:modified>
</cp:coreProperties>
</file>

<file path=docProps/custom.xml><?xml version="1.0" encoding="utf-8"?>
<Properties xmlns="http://schemas.openxmlformats.org/officeDocument/2006/custom-properties" xmlns:vt="http://schemas.openxmlformats.org/officeDocument/2006/docPropsVTypes"/>
</file>