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b58d1bd9bc1bbf05a7199cdfd559b52e5da932e"/>
    <w:p>
      <w:pPr>
        <w:pStyle w:val="Heading1"/>
      </w:pPr>
      <w:r>
        <w:t xml:space="preserve">Comprehensive Marketing Plan for Environmental Engineering Services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growing an independent Environmental Engineer practice within the competitive landscape of Brazil São Paulo. Targeting industries grappling with environmental compliance, sustainability initiatives, and urban development pressures, this plan leverages São Paulo's status as Brazil's economic powerhouse and environmental regulatory hub. With over 45 million residents generating immense waste streams and strict federal/state regulations under the National Environmental Policy (PNMA), there is a critical need for specialized Environmental Engineer services. This plan details actionable tactics to position our practice as the go-to expert for sustainable solutions in São Paulo, with a focus on high-demand sectors including construction, manufacturing, and municipal infrastructure projects.</w:t>
      </w:r>
    </w:p>
    <w:bookmarkEnd w:id="20"/>
    <w:bookmarkStart w:id="21" w:name="X05441bda8ac19b3d03c9dc66103c82d70344580"/>
    <w:p>
      <w:pPr>
        <w:pStyle w:val="Heading2"/>
      </w:pPr>
      <w:r>
        <w:t xml:space="preserve">Situation Analysis: Brazil São Paulo Environmental Landscape</w:t>
      </w:r>
    </w:p>
    <w:p>
      <w:pPr>
        <w:pStyle w:val="FirstParagraph"/>
      </w:pPr>
      <w:r>
        <w:t xml:space="preserve">São Paulo faces acute environmental challenges: 45% of the city's population lives in areas with severe air pollution (according to CETESB data), 80% of industrial waste requires specialized treatment, and urban sprawl threatens critical water catchments. The Brazilian Ministry of Environment (MMA) has intensified enforcement through Resolution CONAMA 357/2019, mandating rigorous environmental impact assessments for all large-scale developments. Competitors in Brazil São Paulo are often large consultancies with high fees; this plan capitalizes on the opportunity to offer agile, cost-effective Environmental Engineer services tailored to local nuances. A SWOT analysis reveals:</w:t>
      </w:r>
    </w:p>
    <w:p>
      <w:pPr>
        <w:numPr>
          <w:ilvl w:val="0"/>
          <w:numId w:val="1001"/>
        </w:numPr>
        <w:pStyle w:val="Compact"/>
      </w:pPr>
      <w:r>
        <w:rPr>
          <w:bCs/>
          <w:b/>
        </w:rPr>
        <w:t xml:space="preserve">Strengths:</w:t>
      </w:r>
      <w:r>
        <w:t xml:space="preserve"> </w:t>
      </w:r>
      <w:r>
        <w:t xml:space="preserve">Deep knowledge of São Paulo's municipal environmental codes (e.g., Lei nº 16.298/2017), multilingual capability (Portuguese/English/Spanish), and network with São Paulo Environmental Secretariat (SEMA)</w:t>
      </w:r>
    </w:p>
    <w:p>
      <w:pPr>
        <w:numPr>
          <w:ilvl w:val="0"/>
          <w:numId w:val="1001"/>
        </w:numPr>
        <w:pStyle w:val="Compact"/>
      </w:pPr>
      <w:r>
        <w:rPr>
          <w:bCs/>
          <w:b/>
        </w:rPr>
        <w:t xml:space="preserve">Weaknesses:</w:t>
      </w:r>
      <w:r>
        <w:t xml:space="preserve"> </w:t>
      </w:r>
      <w:r>
        <w:t xml:space="preserve">Limited brand recognition compared to multinational firms</w:t>
      </w:r>
    </w:p>
    <w:p>
      <w:pPr>
        <w:numPr>
          <w:ilvl w:val="0"/>
          <w:numId w:val="1001"/>
        </w:numPr>
        <w:pStyle w:val="Compact"/>
      </w:pPr>
      <w:r>
        <w:rPr>
          <w:bCs/>
          <w:b/>
        </w:rPr>
        <w:t xml:space="preserve">Opportunities:</w:t>
      </w:r>
      <w:r>
        <w:t xml:space="preserve"> </w:t>
      </w:r>
      <w:r>
        <w:t xml:space="preserve">São Paulo's 2030 Green City Plan requiring 50% waste diversion from landfills, and growing ESG investment in Brazilian corporates</w:t>
      </w:r>
    </w:p>
    <w:p>
      <w:pPr>
        <w:numPr>
          <w:ilvl w:val="0"/>
          <w:numId w:val="1001"/>
        </w:numPr>
        <w:pStyle w:val="Compact"/>
      </w:pPr>
      <w:r>
        <w:rPr>
          <w:bCs/>
          <w:b/>
        </w:rPr>
        <w:t xml:space="preserve">Threats:</w:t>
      </w:r>
      <w:r>
        <w:t xml:space="preserve"> </w:t>
      </w:r>
      <w:r>
        <w:t xml:space="preserve">Economic volatility affecting corporate sustainability budgets; regulatory changes increasing compliance complexity</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Brazil São Paulo:</w:t>
      </w:r>
    </w:p>
    <w:p>
      <w:pPr>
        <w:numPr>
          <w:ilvl w:val="0"/>
          <w:numId w:val="1002"/>
        </w:numPr>
        <w:pStyle w:val="Compact"/>
      </w:pPr>
      <w:r>
        <w:rPr>
          <w:bCs/>
          <w:b/>
        </w:rPr>
        <w:t xml:space="preserve">Construction &amp; Real Estate Developers:</w:t>
      </w:r>
      <w:r>
        <w:t xml:space="preserve"> </w:t>
      </w:r>
      <w:r>
        <w:t xml:space="preserve">Major players like Rossi Residencial and Gafisa require Environmental Engineer services for IBAMA/SEMA approvals on new residential projects. Average project value: R$ 5-20 million.</w:t>
      </w:r>
    </w:p>
    <w:p>
      <w:pPr>
        <w:numPr>
          <w:ilvl w:val="0"/>
          <w:numId w:val="1002"/>
        </w:numPr>
        <w:pStyle w:val="Compact"/>
      </w:pPr>
      <w:r>
        <w:rPr>
          <w:bCs/>
          <w:b/>
        </w:rPr>
        <w:t xml:space="preserve">Manufacturing SMEs in São Paulo Industrial Zones:</w:t>
      </w:r>
      <w:r>
        <w:t xml:space="preserve"> </w:t>
      </w:r>
      <w:r>
        <w:t xml:space="preserve">Factories producing textiles, chemicals, or food processing need waste management optimization to meet CONAMA standards without operational disruption. Target: 150+ companies across Guarulhos and Diadema.</w:t>
      </w:r>
    </w:p>
    <w:p>
      <w:pPr>
        <w:numPr>
          <w:ilvl w:val="0"/>
          <w:numId w:val="1002"/>
        </w:numPr>
        <w:pStyle w:val="Compact"/>
      </w:pPr>
      <w:r>
        <w:rPr>
          <w:bCs/>
          <w:b/>
        </w:rPr>
        <w:t xml:space="preserve">Municipal Government Departments:</w:t>
      </w:r>
      <w:r>
        <w:t xml:space="preserve"> </w:t>
      </w:r>
      <w:r>
        <w:t xml:space="preserve">São Paulo City Hall's Secretariat of Environment (SEMA) seeks independent Environmental Engineer consultants for public works audits (e.g., Parque do Carmo restoration, water treatment plant upgrades).</w:t>
      </w:r>
    </w:p>
    <w:bookmarkEnd w:id="22"/>
    <w:bookmarkStart w:id="23" w:name="marketing-objectives-12-month-horizon"/>
    <w:p>
      <w:pPr>
        <w:pStyle w:val="Heading2"/>
      </w:pPr>
      <w:r>
        <w:t xml:space="preserve">Marketing Objectives (12-Month Horizon)</w:t>
      </w:r>
    </w:p>
    <w:p>
      <w:pPr>
        <w:pStyle w:val="FirstParagraph"/>
      </w:pPr>
      <w:r>
        <w:t xml:space="preserve">Specific, measurable goals aligned with São Paulo's market needs:</w:t>
      </w:r>
    </w:p>
    <w:p>
      <w:pPr>
        <w:numPr>
          <w:ilvl w:val="0"/>
          <w:numId w:val="1003"/>
        </w:numPr>
        <w:pStyle w:val="Compact"/>
      </w:pPr>
      <w:r>
        <w:t xml:space="preserve">Achieve 35% market share in Environmental Engineer services for medium-scale construction projects in Greater São Paulo by Q4 2025</w:t>
      </w:r>
    </w:p>
    <w:bookmarkEnd w:id="23"/>
    <w:bookmarkStart w:id="28" w:name="core-marketing-strategies-tactics"/>
    <w:p>
      <w:pPr>
        <w:pStyle w:val="Heading2"/>
      </w:pPr>
      <w:r>
        <w:t xml:space="preserve">Core Marketing Strategies &amp; Tactics</w:t>
      </w:r>
    </w:p>
    <w:p>
      <w:pPr>
        <w:pStyle w:val="FirstParagraph"/>
      </w:pPr>
      <w:r>
        <w:t xml:space="preserve">Strategies are engineered for Brazil São Paulo's business culture and regulatory environment:</w:t>
      </w:r>
    </w:p>
    <w:bookmarkStart w:id="24" w:name="hyper-localized-content-marketing"/>
    <w:p>
      <w:pPr>
        <w:pStyle w:val="Heading3"/>
      </w:pPr>
      <w:r>
        <w:t xml:space="preserve">1. Hyper-Localized Content Marketing</w:t>
      </w:r>
    </w:p>
    <w:p>
      <w:pPr>
        <w:pStyle w:val="FirstParagraph"/>
      </w:pPr>
      <w:r>
        <w:t xml:space="preserve">Create Portuguese-language content addressing São Paulo-specific pain points:</w:t>
      </w:r>
    </w:p>
    <w:p>
      <w:pPr>
        <w:numPr>
          <w:ilvl w:val="0"/>
          <w:numId w:val="1004"/>
        </w:numPr>
        <w:pStyle w:val="Compact"/>
      </w:pPr>
      <w:r>
        <w:t xml:space="preserve">Publish "São Paulo Municipal Environmental Compliance Checklist" (free download via LinkedIn, targeting construction managers)</w:t>
      </w:r>
    </w:p>
    <w:p>
      <w:pPr>
        <w:numPr>
          <w:ilvl w:val="0"/>
          <w:numId w:val="1004"/>
        </w:numPr>
        <w:pStyle w:val="Compact"/>
      </w:pPr>
      <w:r>
        <w:t xml:space="preserve">Develop case studies showcasing successful projects like "Optimizing Water Recycling for a São Paulo Textile Plant (2023)"</w:t>
      </w:r>
    </w:p>
    <w:bookmarkEnd w:id="24"/>
    <w:bookmarkStart w:id="25" w:name="X5e8f03f56ec8d0da64fa206de0945bb93aaf51d"/>
    <w:p>
      <w:pPr>
        <w:pStyle w:val="Heading3"/>
      </w:pPr>
      <w:r>
        <w:t xml:space="preserve">2. Strategic Partnerships with Key Brazilian Entities</w:t>
      </w:r>
    </w:p>
    <w:p>
      <w:pPr>
        <w:pStyle w:val="FirstParagraph"/>
      </w:pPr>
      <w:r>
        <w:t xml:space="preserve">Leverage Brazil's relationship-driven business model:</w:t>
      </w:r>
    </w:p>
    <w:p>
      <w:pPr>
        <w:numPr>
          <w:ilvl w:val="0"/>
          <w:numId w:val="1005"/>
        </w:numPr>
        <w:pStyle w:val="Compact"/>
      </w:pPr>
      <w:r>
        <w:t xml:space="preserve">Partner with ABIMAQ (Brazilian Association of Mechanical Industry) to co-host workshops on industrial sustainability for São Paulo manufacturers</w:t>
      </w:r>
    </w:p>
    <w:p>
      <w:pPr>
        <w:numPr>
          <w:ilvl w:val="0"/>
          <w:numId w:val="1005"/>
        </w:numPr>
        <w:pStyle w:val="Compact"/>
      </w:pPr>
      <w:r>
        <w:t xml:space="preserve">Collaborate with Universidade de São Paulo's Environmental Engineering Department for joint research on urban pollution metrics</w:t>
      </w:r>
    </w:p>
    <w:bookmarkEnd w:id="25"/>
    <w:bookmarkStart w:id="26" w:name="X232df7e34e5bca5d7fa2b6f64f1d621792db5b1"/>
    <w:p>
      <w:pPr>
        <w:pStyle w:val="Heading3"/>
      </w:pPr>
      <w:r>
        <w:t xml:space="preserve">3. Digital Dominance in São Paulo's Professional Networks</w:t>
      </w:r>
    </w:p>
    <w:p>
      <w:pPr>
        <w:pStyle w:val="FirstParagraph"/>
      </w:pPr>
      <w:r>
        <w:t xml:space="preserve">Focused on platforms used by Brazilian professionals:</w:t>
      </w:r>
    </w:p>
    <w:p>
      <w:pPr>
        <w:numPr>
          <w:ilvl w:val="0"/>
          <w:numId w:val="1006"/>
        </w:numPr>
        <w:pStyle w:val="Compact"/>
      </w:pPr>
      <w:r>
        <w:t xml:space="preserve">Run LinkedIn campaigns targeting "Environmental Manager" and "Construction Director" job titles in São Paulo city (geo-fenced)</w:t>
      </w:r>
    </w:p>
    <w:p>
      <w:pPr>
        <w:numPr>
          <w:ilvl w:val="0"/>
          <w:numId w:val="1006"/>
        </w:numPr>
        <w:pStyle w:val="Compact"/>
      </w:pPr>
      <w:r>
        <w:t xml:space="preserve">Create Google Ads with keywords like "Ambiental Engineer São Paulo," "Conama compliance consultant"</w:t>
      </w:r>
    </w:p>
    <w:p>
      <w:pPr>
        <w:numPr>
          <w:ilvl w:val="0"/>
          <w:numId w:val="1006"/>
        </w:numPr>
        <w:pStyle w:val="Compact"/>
      </w:pPr>
      <w:r>
        <w:t xml:space="preserve">Optimize local SEO for services including: "Environmental Impact Assessment São Paulo," "Waste Management Consultant Brazil"</w:t>
      </w:r>
    </w:p>
    <w:bookmarkEnd w:id="26"/>
    <w:bookmarkStart w:id="27" w:name="community-engagement-thought-leadership"/>
    <w:p>
      <w:pPr>
        <w:pStyle w:val="Heading3"/>
      </w:pPr>
      <w:r>
        <w:t xml:space="preserve">4. Community Engagement &amp; Thought Leadership</w:t>
      </w:r>
    </w:p>
    <w:p>
      <w:pPr>
        <w:pStyle w:val="FirstParagraph"/>
      </w:pPr>
      <w:r>
        <w:t xml:space="preserve">BUILD TRUST IN BRAZIL SÃO PAULO:</w:t>
      </w:r>
    </w:p>
    <w:p>
      <w:pPr>
        <w:numPr>
          <w:ilvl w:val="0"/>
          <w:numId w:val="1007"/>
        </w:numPr>
        <w:pStyle w:val="Compact"/>
      </w:pPr>
      <w:r>
        <w:t xml:space="preserve">Volunteer as guest speaker at FIESP (São Paulo Industry Federation) sustainability forums</w:t>
      </w:r>
    </w:p>
    <w:p>
      <w:pPr>
        <w:numPr>
          <w:ilvl w:val="0"/>
          <w:numId w:val="1007"/>
        </w:numPr>
        <w:pStyle w:val="Compact"/>
      </w:pPr>
      <w:r>
        <w:t xml:space="preserve">Donate 5% of first-quarter revenue to "Cidade Limpa" (São Paulo Clean City Initiative) for public visibility</w:t>
      </w:r>
    </w:p>
    <w:p>
      <w:pPr>
        <w:numPr>
          <w:ilvl w:val="0"/>
          <w:numId w:val="1007"/>
        </w:numPr>
        <w:pStyle w:val="Compact"/>
      </w:pPr>
      <w:r>
        <w:t xml:space="preserve">Publish quarterly reports on São Paulo's air/water quality trends in local media (e.g., Folha de S.Paulo, Estado de S. Paulo)</w:t>
      </w:r>
    </w:p>
    <w:bookmarkEnd w:id="27"/>
    <w:bookmarkEnd w:id="28"/>
    <w:bookmarkStart w:id="29" w:name="budget-allocation"/>
    <w:p>
      <w:pPr>
        <w:pStyle w:val="Heading2"/>
      </w:pPr>
      <w:r>
        <w:t xml:space="preserve">Budget Allocation</w:t>
      </w:r>
    </w:p>
    <w:p>
      <w:pPr>
        <w:pStyle w:val="FirstParagraph"/>
      </w:pPr>
      <w:r>
        <w:t xml:space="preserve">Strategic investment prioritizing high-impact activities for Brazil São Paulo:</w:t>
      </w:r>
    </w:p>
    <w:p>
      <w:pPr>
        <w:numPr>
          <w:ilvl w:val="0"/>
          <w:numId w:val="1008"/>
        </w:numPr>
        <w:pStyle w:val="Compact"/>
      </w:pPr>
      <w:r>
        <w:t xml:space="preserve">Content Creation (35%): R$ 48,000 for localized content, webinars, and case studies</w:t>
      </w:r>
    </w:p>
    <w:p>
      <w:pPr>
        <w:numPr>
          <w:ilvl w:val="0"/>
          <w:numId w:val="1008"/>
        </w:numPr>
        <w:pStyle w:val="Compact"/>
      </w:pPr>
      <w:r>
        <w:t xml:space="preserve">Digital Marketing (25%): R$ 34,000 for LinkedIn/Google Ads targeting São Paulo business locations</w:t>
      </w:r>
    </w:p>
    <w:p>
      <w:pPr>
        <w:numPr>
          <w:ilvl w:val="0"/>
          <w:numId w:val="1008"/>
        </w:numPr>
        <w:pStyle w:val="Compact"/>
      </w:pPr>
      <w:r>
        <w:t xml:space="preserve">Partnership Development (25%): R$ 34,000 for CIEDS membership, FIESP collaboration fees</w:t>
      </w:r>
    </w:p>
    <w:p>
      <w:pPr>
        <w:numPr>
          <w:ilvl w:val="0"/>
          <w:numId w:val="1008"/>
        </w:numPr>
        <w:pStyle w:val="Compact"/>
      </w:pPr>
      <w:r>
        <w:t xml:space="preserve">Community Engagement (15%): R$ 21,000 for speaking engagements and CSR initiatives</w:t>
      </w:r>
    </w:p>
    <w:p>
      <w:pPr>
        <w:numPr>
          <w:ilvl w:val="0"/>
          <w:numId w:val="1008"/>
        </w:numPr>
        <w:pStyle w:val="Compact"/>
      </w:pPr>
      <w:r>
        <w:t xml:space="preserve">Total Budget: R$ 137,598 (approx. $27K USD)</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presence; complete São Paulo-specific compliance checklist; join CIEDS</w:t>
      </w:r>
    </w:p>
    <w:p>
      <w:pPr>
        <w:pStyle w:val="BodyText"/>
      </w:pPr>
      <w:r>
        <w:rPr>
          <w:bCs/>
          <w:b/>
        </w:rPr>
        <w:t xml:space="preserve">Months 4-6:</w:t>
      </w:r>
      <w:r>
        <w:t xml:space="preserve"> </w:t>
      </w:r>
      <w:r>
        <w:t xml:space="preserve">Launch first webinar series; secure first municipal audit contract; publish initial case study</w:t>
      </w:r>
    </w:p>
    <w:p>
      <w:pPr>
        <w:pStyle w:val="BodyText"/>
      </w:pPr>
      <w:r>
        <w:rPr>
          <w:bCs/>
          <w:b/>
        </w:rPr>
        <w:t xml:space="preserve">Months 7-9:</w:t>
      </w:r>
      <w:r>
        <w:t xml:space="preserve"> </w:t>
      </w:r>
      <w:r>
        <w:t xml:space="preserve">Host FIESP workshop; acquire 5 manufacturing clients; develop SEMA partnership protocol</w:t>
      </w:r>
    </w:p>
    <w:p>
      <w:pPr>
        <w:pStyle w:val="BodyText"/>
      </w:pPr>
      <w:r>
        <w:rPr>
          <w:bCs/>
          <w:b/>
        </w:rPr>
        <w:t xml:space="preserve">Months 10-12:</w:t>
      </w:r>
      <w:r>
        <w:t xml:space="preserve"> </w:t>
      </w:r>
      <w:r>
        <w:t xml:space="preserve">Expand to second municipal department; launch annual São Paulo sustainability report</w:t>
      </w:r>
    </w:p>
    <w:bookmarkEnd w:id="30"/>
    <w:bookmarkStart w:id="31" w:name="evaluation-framework"/>
    <w:p>
      <w:pPr>
        <w:pStyle w:val="Heading2"/>
      </w:pPr>
      <w:r>
        <w:t xml:space="preserve">Evaluation Framework</w:t>
      </w:r>
    </w:p>
    <w:p>
      <w:pPr>
        <w:pStyle w:val="FirstParagraph"/>
      </w:pPr>
      <w:r>
        <w:t xml:space="preserve">We measure success through Brazil São Paulo-specific KPIs:</w:t>
      </w:r>
    </w:p>
    <w:p>
      <w:pPr>
        <w:numPr>
          <w:ilvl w:val="0"/>
          <w:numId w:val="1009"/>
        </w:numPr>
        <w:pStyle w:val="Compact"/>
      </w:pPr>
      <w:r>
        <w:t xml:space="preserve">Lead Conversion Rate: Target 30% from webinars/LinkedIn leads to consultations (tracked via HubSpot)</w:t>
      </w:r>
    </w:p>
    <w:p>
      <w:pPr>
        <w:numPr>
          <w:ilvl w:val="0"/>
          <w:numId w:val="1009"/>
        </w:numPr>
        <w:pStyle w:val="Compact"/>
      </w:pPr>
      <w:r>
        <w:t xml:space="preserve">São Paulo Market Share: Measured quarterly against SEMA project registrations</w:t>
      </w:r>
    </w:p>
    <w:p>
      <w:pPr>
        <w:numPr>
          <w:ilvl w:val="0"/>
          <w:numId w:val="1009"/>
        </w:numPr>
        <w:pStyle w:val="Compact"/>
      </w:pPr>
      <w:r>
        <w:t xml:space="preserve">Brand Awareness: Conduct quarterly Google Trends analysis for "Environmental Engineer São Paulo" keywords</w:t>
      </w:r>
    </w:p>
    <w:bookmarkEnd w:id="31"/>
    <w:bookmarkStart w:id="32" w:name="Xcaa237540a632a68c4b366d2e184e148eb466e2"/>
    <w:p>
      <w:pPr>
        <w:pStyle w:val="Heading2"/>
      </w:pPr>
      <w:r>
        <w:t xml:space="preserve">Conclusion: Sustainable Growth in Brazil São Paulo's Environmental Market</w:t>
      </w:r>
    </w:p>
    <w:p>
      <w:pPr>
        <w:pStyle w:val="FirstParagraph"/>
      </w:pPr>
      <w:r>
        <w:t xml:space="preserve">This Marketing Plan positions the Environmental Engineer as an indispensable partner for businesses navigating Brazil São Paulo's complex environmental ecosystem. By deeply embedding services within the city's regulatory framework and community needs—rather than offering generic solutions—we transform compliance from a cost center into a strategic advantage. The plan leverages São Paulo’s status as Brazil's economic engine to drive revenue while contributing to tangible urban sustainability outcomes. As the Environmental Engineer practice scales, it will not only achieve commercial success but also advance São Paulo’s mission toward becoming the most sustainable megacity in Latin America by 2040.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Brazil São Paulo</dc:title>
  <dc:creator/>
  <dc:language>en</dc:language>
  <cp:keywords/>
  <dcterms:created xsi:type="dcterms:W3CDTF">2026-07-21T11:50:09Z</dcterms:created>
  <dcterms:modified xsi:type="dcterms:W3CDTF">2026-07-21T11:50:09Z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