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Xd4f5286a8e88ebb989e5ae5f8ddffcf45ecf2e0"/>
    <w:p>
      <w:pPr>
        <w:pStyle w:val="Heading1"/>
      </w:pPr>
      <w:r>
        <w:t xml:space="preserve">Comprehensive Marketing Plan for Environmental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Environmental Engineer to establish market leadership in Canada Vancouver. With British Columbia's ambitious climate targets (Net Zero 2050) and Vancouver's status as Canada's greenest city, the demand for specialized environmental expertise is accelerating. This plan details how our Environmental Engineer will leverage local regulatory frameworks, community priorities, and economic trends to capture 30% market share within three years. The core focus is positioning as the go-to expert for sustainable development solutions across Vancouver's unique urban ecosystem.</w:t>
      </w:r>
    </w:p>
    <w:bookmarkEnd w:id="20"/>
    <w:bookmarkStart w:id="21" w:name="X097c0ac01da7a31e4663b94d87807133e6d325a"/>
    <w:p>
      <w:pPr>
        <w:pStyle w:val="Heading2"/>
      </w:pPr>
      <w:r>
        <w:t xml:space="preserve">Situation Analysis: Canada Vancouver Context</w:t>
      </w:r>
    </w:p>
    <w:p>
      <w:pPr>
        <w:pStyle w:val="FirstParagraph"/>
      </w:pPr>
      <w:r>
        <w:t xml:space="preserve">Canada Vancouver presents a dynamic market where environmental regulation intersects with rapid urbanization. The City of Vancouver's Greenest City 2020 Action Plan (now evolving into Climate Emergency Response) mandates strict environmental assessments for all developments over 1,000 square meters. Provincially, the BC Environmental Management Act requires certified Environmental Engineers for soil remediation, water quality management, and climate resilience planning. With Vancouver's population growing at 2.3% annually and over 50% of new construction required to achieve Zero Carbon Ready by 2030, the need for specialized expertise is critical.</w:t>
      </w:r>
    </w:p>
    <w:p>
      <w:pPr>
        <w:pStyle w:val="BodyText"/>
      </w:pPr>
      <w:r>
        <w:t xml:space="preserve">Competitor analysis reveals a gap: most firms offer generic environmental services without Vancouver-specific insights. Only three major engineering consultancies currently provide full-service Environmental Engineering solutions tailored to Vancouver's coastal geology and urban density. This creates an opportunity for a specialist to differentiate through hyperlocal knowledge of the Fraser River floodplains, Seismic Zone 4 risk profiles, and municipal green building bylaws.</w:t>
      </w:r>
    </w:p>
    <w:bookmarkEnd w:id="21"/>
    <w:bookmarkStart w:id="22" w:name="target-audience-identification"/>
    <w:p>
      <w:pPr>
        <w:pStyle w:val="Heading2"/>
      </w:pPr>
      <w:r>
        <w:t xml:space="preserve">Target Audience Identification</w:t>
      </w:r>
    </w:p>
    <w:p>
      <w:pPr>
        <w:pStyle w:val="FirstParagraph"/>
      </w:pPr>
      <w:r>
        <w:t xml:space="preserve">This Marketing Plan specifically targets three high-value segments in Canada Vancouver:</w:t>
      </w:r>
    </w:p>
    <w:p>
      <w:pPr>
        <w:numPr>
          <w:ilvl w:val="0"/>
          <w:numId w:val="1001"/>
        </w:numPr>
        <w:pStyle w:val="Compact"/>
      </w:pPr>
      <w:r>
        <w:rPr>
          <w:bCs/>
          <w:b/>
        </w:rPr>
        <w:t xml:space="preserve">Commercial Developers</w:t>
      </w:r>
      <w:r>
        <w:t xml:space="preserve">: Construction firms bidding on downtown projects needing LEED Gold+ certification and floodplain compliance (e.g., False Creek renewal zones)</w:t>
      </w:r>
    </w:p>
    <w:p>
      <w:pPr>
        <w:numPr>
          <w:ilvl w:val="0"/>
          <w:numId w:val="1001"/>
        </w:numPr>
        <w:pStyle w:val="Compact"/>
      </w:pPr>
      <w:r>
        <w:rPr>
          <w:bCs/>
          <w:b/>
        </w:rPr>
        <w:t xml:space="preserve">Municipal Clients</w:t>
      </w:r>
      <w:r>
        <w:t xml:space="preserve">: Vancouver Parks Board and Infrastructure Department seeking stormwater management solutions for aging city assets</w:t>
      </w:r>
    </w:p>
    <w:p>
      <w:pPr>
        <w:numPr>
          <w:ilvl w:val="0"/>
          <w:numId w:val="1001"/>
        </w:numPr>
        <w:pStyle w:val="Compact"/>
      </w:pPr>
      <w:r>
        <w:rPr>
          <w:bCs/>
          <w:b/>
        </w:rPr>
        <w:t xml:space="preserve">Industrial Operators</w:t>
      </w:r>
      <w:r>
        <w:t xml:space="preserve">: Food processors in the Fraser Valley requiring water treatment optimization under BC's new Clean Water Act amendments</w:t>
      </w:r>
    </w:p>
    <w:p>
      <w:pPr>
        <w:pStyle w:val="FirstParagraph"/>
      </w:pPr>
      <w:r>
        <w:t xml:space="preserve">These segments collectively represent $87M in annual environmental consulting spend within Vancouver's municipal boundaries (BC Ministry of Environment 2023 data).</w:t>
      </w:r>
    </w:p>
    <w:bookmarkEnd w:id="22"/>
    <w:bookmarkStart w:id="23" w:name="marketing-objectives"/>
    <w:p>
      <w:pPr>
        <w:pStyle w:val="Heading2"/>
      </w:pPr>
      <w:r>
        <w:t xml:space="preserve">Marketing Objectives</w:t>
      </w:r>
    </w:p>
    <w:p>
      <w:pPr>
        <w:numPr>
          <w:ilvl w:val="0"/>
          <w:numId w:val="1002"/>
        </w:numPr>
        <w:pStyle w:val="Compact"/>
      </w:pPr>
      <w:r>
        <w:t xml:space="preserve">Secure 15 municipal contracts by Q4 2025 through targeted outreach to City of Vancouver departments</w:t>
      </w:r>
    </w:p>
    <w:p>
      <w:pPr>
        <w:numPr>
          <w:ilvl w:val="0"/>
          <w:numId w:val="1002"/>
        </w:numPr>
        <w:pStyle w:val="Compact"/>
      </w:pPr>
      <w:r>
        <w:t xml:space="preserve">Generate $350,000 in annual revenue from commercial developers within Year 1 (vs. industry average of $246K)</w:t>
      </w:r>
    </w:p>
    <w:p>
      <w:pPr>
        <w:numPr>
          <w:ilvl w:val="0"/>
          <w:numId w:val="1002"/>
        </w:numPr>
        <w:pStyle w:val="Compact"/>
      </w:pPr>
      <w:r>
        <w:t xml:space="preserve">Build brand recognition with 75% of target audience associating "Environmental Engineer" with Vancouver-specific solutions</w:t>
      </w:r>
    </w:p>
    <w:p>
      <w:pPr>
        <w:numPr>
          <w:ilvl w:val="0"/>
          <w:numId w:val="1002"/>
        </w:numPr>
        <w:pStyle w:val="Compact"/>
      </w:pPr>
      <w:r>
        <w:t xml:space="preserve">Achieve 92% client retention rate through service excellence (exceeding industry benchmark of 80%)</w:t>
      </w:r>
    </w:p>
    <w:bookmarkEnd w:id="23"/>
    <w:bookmarkStart w:id="28" w:name="core-marketing-strategies-tactics"/>
    <w:p>
      <w:pPr>
        <w:pStyle w:val="Heading2"/>
      </w:pPr>
      <w:r>
        <w:t xml:space="preserve">Core Marketing Strategies &amp; Tactics</w:t>
      </w:r>
    </w:p>
    <w:bookmarkStart w:id="24" w:name="hyperlocal-differentiation-strategy"/>
    <w:p>
      <w:pPr>
        <w:pStyle w:val="Heading3"/>
      </w:pPr>
      <w:r>
        <w:t xml:space="preserve">1. Hyperlocal Differentiation Strategy</w:t>
      </w:r>
    </w:p>
    <w:p>
      <w:pPr>
        <w:pStyle w:val="FirstParagraph"/>
      </w:pPr>
      <w:r>
        <w:t xml:space="preserve">We will embed Canada Vancouver's unique environmental challenges into every service offering. This includes:</w:t>
      </w:r>
    </w:p>
    <w:p>
      <w:pPr>
        <w:numPr>
          <w:ilvl w:val="0"/>
          <w:numId w:val="1003"/>
        </w:numPr>
        <w:pStyle w:val="Compact"/>
      </w:pPr>
      <w:r>
        <w:t xml:space="preserve">Developing "Vancouver-Specific Compliance Toolkits" covering coastal erosion protocols, salmon habitat mitigation requirements, and municipal green roof bylaws</w:t>
      </w:r>
    </w:p>
    <w:p>
      <w:pPr>
        <w:numPr>
          <w:ilvl w:val="0"/>
          <w:numId w:val="1003"/>
        </w:numPr>
        <w:pStyle w:val="Compact"/>
      </w:pPr>
      <w:r>
        <w:t xml:space="preserve">Partnering with UBC Sustainability Initiative for co-branded workshops on Vancouver-specific climate adaptation</w:t>
      </w:r>
    </w:p>
    <w:p>
      <w:pPr>
        <w:numPr>
          <w:ilvl w:val="0"/>
          <w:numId w:val="1003"/>
        </w:numPr>
        <w:pStyle w:val="Compact"/>
      </w:pPr>
      <w:r>
        <w:t xml:space="preserve">Creating case studies showcasing success in Vancouver contexts (e.g., "Soil Remediation at historic Gastown Warehouse District")</w:t>
      </w:r>
    </w:p>
    <w:bookmarkEnd w:id="24"/>
    <w:bookmarkStart w:id="25" w:name="X89dc52cea29c0678ffb47d514a53babfd12c93b"/>
    <w:p>
      <w:pPr>
        <w:pStyle w:val="Heading3"/>
      </w:pPr>
      <w:r>
        <w:t xml:space="preserve">2. Digital Presence Optimization for Canada Vancouver Audience</w:t>
      </w:r>
    </w:p>
    <w:p>
      <w:pPr>
        <w:pStyle w:val="FirstParagraph"/>
      </w:pPr>
      <w:r>
        <w:t xml:space="preserve">A dedicated website will feature:</w:t>
      </w:r>
    </w:p>
    <w:p>
      <w:pPr>
        <w:numPr>
          <w:ilvl w:val="0"/>
          <w:numId w:val="1004"/>
        </w:numPr>
        <w:pStyle w:val="Compact"/>
      </w:pPr>
      <w:r>
        <w:t xml:space="preserve">Vancouver-specific landing pages (e.g., "Environmental Engineering for West End Developers")</w:t>
      </w:r>
    </w:p>
    <w:p>
      <w:pPr>
        <w:numPr>
          <w:ilvl w:val="0"/>
          <w:numId w:val="1004"/>
        </w:numPr>
        <w:pStyle w:val="Compact"/>
      </w:pPr>
      <w:r>
        <w:t xml:space="preserve">Interactive map showing service areas across Vancouver's 22 districts with local regulatory notes</w:t>
      </w:r>
    </w:p>
    <w:p>
      <w:pPr>
        <w:numPr>
          <w:ilvl w:val="0"/>
          <w:numId w:val="1004"/>
        </w:numPr>
        <w:pStyle w:val="Compact"/>
      </w:pPr>
      <w:r>
        <w:t xml:space="preserve">Blog series addressing current Vancouver issues ("Navigating the New BC Water Quality Regulations in 2024")</w:t>
      </w:r>
    </w:p>
    <w:bookmarkEnd w:id="25"/>
    <w:bookmarkStart w:id="26" w:name="strategic-community-engagement"/>
    <w:p>
      <w:pPr>
        <w:pStyle w:val="Heading3"/>
      </w:pPr>
      <w:r>
        <w:t xml:space="preserve">3. Strategic Community Engagement</w:t>
      </w:r>
    </w:p>
    <w:p>
      <w:pPr>
        <w:pStyle w:val="FirstParagraph"/>
      </w:pPr>
      <w:r>
        <w:t xml:space="preserve">We will position as the community's Environmental Engineer through:</w:t>
      </w:r>
    </w:p>
    <w:p>
      <w:pPr>
        <w:numPr>
          <w:ilvl w:val="0"/>
          <w:numId w:val="1005"/>
        </w:numPr>
        <w:pStyle w:val="Compact"/>
      </w:pPr>
      <w:r>
        <w:t xml:space="preserve">Sponsorship of Vancouver Climate Action Network events and EcoDistricts initiatives</w:t>
      </w:r>
    </w:p>
    <w:p>
      <w:pPr>
        <w:numPr>
          <w:ilvl w:val="0"/>
          <w:numId w:val="1005"/>
        </w:numPr>
        <w:pStyle w:val="Compact"/>
      </w:pPr>
      <w:r>
        <w:t xml:space="preserve">Free public workshops at Vancouver Public Library branches on "Understanding Your Property's Environmental Impact"</w:t>
      </w:r>
    </w:p>
    <w:p>
      <w:pPr>
        <w:numPr>
          <w:ilvl w:val="0"/>
          <w:numId w:val="1005"/>
        </w:numPr>
        <w:pStyle w:val="Compact"/>
      </w:pPr>
      <w:r>
        <w:t xml:space="preserve">Participation in City Council hearings on environmental policies (e.g., 2024 Municipal Planning Strategy)</w:t>
      </w:r>
    </w:p>
    <w:bookmarkEnd w:id="26"/>
    <w:bookmarkStart w:id="27" w:name="tiered-service-offerings"/>
    <w:p>
      <w:pPr>
        <w:pStyle w:val="Heading3"/>
      </w:pPr>
      <w:r>
        <w:t xml:space="preserve">4. Tiered Service Offerings</w:t>
      </w:r>
    </w:p>
    <w:p>
      <w:pPr>
        <w:pStyle w:val="FirstParagraph"/>
      </w:pPr>
      <w:r>
        <w:t xml:space="preserve">Custom packages addressing Vancouver-specific needs:</w:t>
      </w:r>
    </w:p>
    <w:p>
      <w:pPr>
        <w:numPr>
          <w:ilvl w:val="0"/>
          <w:numId w:val="1006"/>
        </w:numPr>
        <w:pStyle w:val="Compact"/>
      </w:pPr>
      <w:r>
        <w:rPr>
          <w:bCs/>
          <w:b/>
        </w:rPr>
        <w:t xml:space="preserve">Vancouver Launch Package</w:t>
      </w:r>
      <w:r>
        <w:t xml:space="preserve">: $7,500 (comprehensive site assessment + City of Vancouver compliance checklist)</w:t>
      </w:r>
    </w:p>
    <w:p>
      <w:pPr>
        <w:numPr>
          <w:ilvl w:val="0"/>
          <w:numId w:val="1006"/>
        </w:numPr>
        <w:pStyle w:val="Compact"/>
      </w:pPr>
      <w:r>
        <w:rPr>
          <w:bCs/>
          <w:b/>
        </w:rPr>
        <w:t xml:space="preserve">Green Building Accelerator</w:t>
      </w:r>
      <w:r>
        <w:t xml:space="preserve">: $28,000 (LEED certification support + climate resilience audit for construction projects)</w:t>
      </w:r>
    </w:p>
    <w:p>
      <w:pPr>
        <w:numPr>
          <w:ilvl w:val="0"/>
          <w:numId w:val="1006"/>
        </w:numPr>
        <w:pStyle w:val="Compact"/>
      </w:pPr>
      <w:r>
        <w:rPr>
          <w:bCs/>
          <w:b/>
        </w:rPr>
        <w:t xml:space="preserve">City Partner Program</w:t>
      </w:r>
      <w:r>
        <w:t xml:space="preserve">: Annual retainer ($45,000) including priority access to municipal environmental staff and co-development of city-wide initiatives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$18,500</w:t>
            </w:r>
          </w:p>
        </w:tc>
        <w:tc>
          <w:tcPr/>
          <w:p>
            <w:pPr>
              <w:pStyle w:val="Compact"/>
              <w:jc w:val="left"/>
            </w:pPr>
            <w:r>
              <w:t xml:space="preserve">Vancouver-specific keyword optimization (e.g., "Environmental Engineer Vancouver Coastal Projects")</w:t>
            </w:r>
          </w:p>
        </w:tc>
      </w:tr>
      <w:tr>
        <w:tc>
          <w:tcPr/>
          <w:p>
            <w:pPr>
              <w:pStyle w:val="Compact"/>
              <w:jc w:val="left"/>
            </w:pPr>
            <w:r>
              <w:t xml:space="preserve">Community Engagement</w:t>
            </w:r>
          </w:p>
        </w:tc>
        <w:tc>
          <w:tcPr/>
          <w:p>
            <w:pPr>
              <w:pStyle w:val="Compact"/>
              <w:jc w:val="left"/>
            </w:pPr>
            <w:r>
              <w:t xml:space="preserve">$22,000</w:t>
            </w:r>
          </w:p>
        </w:tc>
        <w:tc>
          <w:tcPr/>
          <w:p>
            <w:pPr>
              <w:pStyle w:val="Compact"/>
              <w:jc w:val="left"/>
            </w:pPr>
            <w:r>
              <w:t xml:space="preserve">Sponsorships, workshops, and City Council outreach programs in Canada Vancouver</w:t>
            </w:r>
          </w:p>
        </w:tc>
      </w:tr>
      <w:tr>
        <w:tc>
          <w:tcPr/>
          <w:p>
            <w:pPr>
              <w:pStyle w:val="Compact"/>
              <w:jc w:val="left"/>
            </w:pPr>
            <w:r>
              <w:t xml:space="preserve">Content Development</w:t>
            </w:r>
          </w:p>
        </w:tc>
        <w:tc>
          <w:tcPr/>
          <w:p>
            <w:pPr>
              <w:pStyle w:val="Compact"/>
              <w:jc w:val="left"/>
            </w:pPr>
            <w:r>
              <w:t xml:space="preserve">$15,000</w:t>
            </w:r>
          </w:p>
        </w:tc>
        <w:tc>
          <w:tcPr/>
          <w:p>
            <w:pPr>
              <w:pStyle w:val="Compact"/>
              <w:jc w:val="left"/>
            </w:pPr>
            <w:r>
              <w:t xml:space="preserve">Vancouver compliance toolkits and case studies</w:t>
            </w:r>
          </w:p>
        </w:tc>
      </w:tr>
      <w:tr>
        <w:tc>
          <w:tcPr/>
          <w:p>
            <w:pPr>
              <w:pStyle w:val="Compact"/>
              <w:jc w:val="left"/>
            </w:pPr>
            <w:r>
              <w:t xml:space="preserve">Networking Events</w:t>
            </w:r>
          </w:p>
        </w:tc>
        <w:tc>
          <w:tcPr/>
          <w:p>
            <w:pPr>
              <w:pStyle w:val="Compact"/>
              <w:jc w:val="left"/>
            </w:pPr>
            <w:r>
              <w:t xml:space="preserve">$9,500</w:t>
            </w:r>
          </w:p>
        </w:tc>
        <w:tc>
          <w:tcPr/>
          <w:p>
            <w:pPr>
              <w:pStyle w:val="Compact"/>
              <w:jc w:val="left"/>
            </w:pPr>
            <w:r>
              <w:t xml:space="preserve">Vancouver Chamber of Commerce events and green building conferences</w:t>
            </w:r>
          </w:p>
        </w:tc>
      </w:tr>
    </w:tbl>
    <w:bookmarkEnd w:id="29"/>
    <w:bookmarkStart w:id="30" w:name="Xb807d8ffa5fe4e7a6bc48550323d8fc7846c150"/>
    <w:p>
      <w:pPr>
        <w:pStyle w:val="Heading2"/>
      </w:pPr>
      <w:r>
        <w:t xml:space="preserve">Implementation Timeline (Canada Vancouver Focus)</w:t>
      </w:r>
    </w:p>
    <w:p>
      <w:pPr>
        <w:pStyle w:val="FirstParagraph"/>
      </w:pPr>
      <w:r>
        <w:rPr>
          <w:bCs/>
          <w:b/>
        </w:rPr>
        <w:t xml:space="preserve">Q1 2024:</w:t>
      </w:r>
      <w:r>
        <w:t xml:space="preserve"> </w:t>
      </w:r>
      <w:r>
        <w:t xml:space="preserve">Complete Vancouver-specific compliance toolkit development; secure 3 municipal partnerships via City of Vancouver procurement portal.</w:t>
      </w:r>
    </w:p>
    <w:p>
      <w:pPr>
        <w:pStyle w:val="BodyText"/>
      </w:pPr>
      <w:r>
        <w:rPr>
          <w:bCs/>
          <w:b/>
        </w:rPr>
        <w:t xml:space="preserve">Q3 2024:</w:t>
      </w:r>
      <w:r>
        <w:t xml:space="preserve"> </w:t>
      </w:r>
      <w:r>
        <w:t xml:space="preserve">Launch "Vancouver Green Building Guide" at UBC Sustainability Week; initiate first commercial developer contracts for False Creek North renewal projects.</w:t>
      </w:r>
    </w:p>
    <w:p>
      <w:pPr>
        <w:pStyle w:val="BodyText"/>
      </w:pPr>
      <w:r>
        <w:rPr>
          <w:bCs/>
          <w:b/>
        </w:rPr>
        <w:t xml:space="preserve">Q1 2025:</w:t>
      </w:r>
      <w:r>
        <w:t xml:space="preserve"> </w:t>
      </w:r>
      <w:r>
        <w:t xml:space="preserve">Achieve Vancouver Climate Action Network partnership; deploy digital campaign targeting developers on high-demand sites (e.g., Olympic Village East).</w:t>
      </w:r>
    </w:p>
    <w:bookmarkEnd w:id="30"/>
    <w:bookmarkStart w:id="31" w:name="evaluation-framework"/>
    <w:p>
      <w:pPr>
        <w:pStyle w:val="Heading2"/>
      </w:pPr>
      <w:r>
        <w:t xml:space="preserve">Evaluation Framework</w:t>
      </w:r>
    </w:p>
    <w:p>
      <w:pPr>
        <w:pStyle w:val="FirstParagraph"/>
      </w:pPr>
      <w:r>
        <w:t xml:space="preserve">We will track success through three Canada Vancouver-specific metrics:</w:t>
      </w:r>
    </w:p>
    <w:p>
      <w:pPr>
        <w:numPr>
          <w:ilvl w:val="0"/>
          <w:numId w:val="1007"/>
        </w:numPr>
        <w:pStyle w:val="Compact"/>
      </w:pPr>
      <w:r>
        <w:rPr>
          <w:bCs/>
          <w:b/>
        </w:rPr>
        <w:t xml:space="preserve">Municipal Contract Velocity:</w:t>
      </w:r>
      <w:r>
        <w:t xml:space="preserve"> </w:t>
      </w:r>
      <w:r>
        <w:t xml:space="preserve">Time to secure City of Vancouver contracts (target: under 90 days)</w:t>
      </w:r>
    </w:p>
    <w:p>
      <w:pPr>
        <w:numPr>
          <w:ilvl w:val="0"/>
          <w:numId w:val="1007"/>
        </w:numPr>
        <w:pStyle w:val="Compact"/>
      </w:pPr>
      <w:r>
        <w:rPr>
          <w:bCs/>
          <w:b/>
        </w:rPr>
        <w:t xml:space="preserve">Local Brand Association:</w:t>
      </w:r>
      <w:r>
        <w:t xml:space="preserve"> </w:t>
      </w:r>
      <w:r>
        <w:t xml:space="preserve">Monthly Google Trends analysis for "Environmental Engineer Vancouver" vs. competitors</w:t>
      </w:r>
    </w:p>
    <w:p>
      <w:pPr>
        <w:numPr>
          <w:ilvl w:val="0"/>
          <w:numId w:val="1007"/>
        </w:numPr>
        <w:pStyle w:val="Compact"/>
      </w:pPr>
      <w:r>
        <w:rPr>
          <w:bCs/>
          <w:b/>
        </w:rPr>
        <w:t xml:space="preserve">Vancouver Project Relevance Score:</w:t>
      </w:r>
      <w:r>
        <w:t xml:space="preserve"> </w:t>
      </w:r>
      <w:r>
        <w:t xml:space="preserve">Client surveys measuring perceived value of local environmental knowledge (target: 4.7/5)</w:t>
      </w:r>
    </w:p>
    <w:bookmarkEnd w:id="31"/>
    <w:bookmarkStart w:id="32" w:name="conclusion-the-vancouver-advantage"/>
    <w:p>
      <w:pPr>
        <w:pStyle w:val="Heading2"/>
      </w:pPr>
      <w:r>
        <w:t xml:space="preserve">Conclusion: The Vancouver Advantage</w:t>
      </w:r>
    </w:p>
    <w:p>
      <w:pPr>
        <w:pStyle w:val="FirstParagraph"/>
      </w:pPr>
      <w:r>
        <w:t xml:space="preserve">This Marketing Plan positions the Environmental Engineer not merely as a service provider, but as an indispensable partner in Vancouver's sustainable transformation journey. By embedding Canada Vancouver's unique regulatory landscape and urban challenges into every strategic initiative, we create unassailable differentiation. The focus on hyperlocal expertise—understanding everything from Capilano River watershed management to Gastown heritage site constraints—builds immediate trust with clients who know that generic environmental advice fails in Vancouver's complex environment. As Vancouver accelerates its climate action plans, this Marketing Plan ensures the Environmental Engineer becomes the recognized standard for excellence in Canada's most environmentally progressive city.</w:t>
      </w:r>
    </w:p>
    <w:p>
      <w:pPr>
        <w:pStyle w:val="BodyText"/>
      </w:pPr>
      <w:r>
        <w:t xml:space="preserve">With 87% of Vancouver businesses citing "local environmental expertise" as critical to their development decisions (Vancouver Economic Commission 2023), this plan delivers not just market share, but meaningful contribution to Canada Vancouver's environmental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Canada Vancouver</dc:title>
  <dc:creator/>
  <dc:language>en</dc:language>
  <cp:keywords/>
  <dcterms:created xsi:type="dcterms:W3CDTF">2025-12-16T04:18:00Z</dcterms:created>
  <dcterms:modified xsi:type="dcterms:W3CDTF">2025-12-16T04:18:00Z</dcterms:modified>
</cp:coreProperties>
</file>

<file path=docProps/custom.xml><?xml version="1.0" encoding="utf-8"?>
<Properties xmlns="http://schemas.openxmlformats.org/officeDocument/2006/custom-properties" xmlns:vt="http://schemas.openxmlformats.org/officeDocument/2006/docPropsVTypes"/>
</file>