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Cairo,</w:t>
      </w:r>
      <w:r>
        <w:t xml:space="preserve"> </w:t>
      </w:r>
      <w:r>
        <w:t xml:space="preserve">Egypt</w:t>
      </w:r>
    </w:p>
    <w:bookmarkStart w:id="32" w:name="X38c021e4246988797e98b567d31b035c3e3555c"/>
    <w:p>
      <w:pPr>
        <w:pStyle w:val="Heading1"/>
      </w:pPr>
      <w:r>
        <w:t xml:space="preserve">Marketing Plan: Positioning Environmental Engineer Excellence in Cairo, Egypt</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a leading Environmental Engineering consultancy firm within Cairo, Egypt. The plan focuses on addressing critical environmental challenges unique to the Egyptian capital – including water pollution, waste management crises, air quality degradation, and climate vulnerability – through specialized Environmental Engineer solutions. By leveraging Cairo's growing regulatory environment (e.g., Egypt's 2030 Vision for Sustainable Development) and acute local needs, this plan positions our firm as the premier partner for businesses, municipalities, and developers seeking compliant, innovative environmental management. The core objective is to capture a significant share of Cairo's rapidly expanding environmental engineering market within three years.</w:t>
      </w:r>
    </w:p>
    <w:bookmarkEnd w:id="20"/>
    <w:bookmarkStart w:id="21" w:name="market-analysis-egypt-cairo-context"/>
    <w:p>
      <w:pPr>
        <w:pStyle w:val="Heading2"/>
      </w:pPr>
      <w:r>
        <w:t xml:space="preserve">Market Analysis: Egypt Cairo Context</w:t>
      </w:r>
    </w:p>
    <w:p>
      <w:pPr>
        <w:pStyle w:val="FirstParagraph"/>
      </w:pPr>
      <w:r>
        <w:t xml:space="preserve">Cairo faces unprecedented environmental pressures due to its dense population (over 20 million in Greater Cairo), rapid urbanization, industrial expansion, and climate change impacts. Key challenges include:</w:t>
      </w:r>
    </w:p>
    <w:p>
      <w:pPr>
        <w:numPr>
          <w:ilvl w:val="0"/>
          <w:numId w:val="1001"/>
        </w:numPr>
        <w:pStyle w:val="Compact"/>
      </w:pPr>
      <w:r>
        <w:rPr>
          <w:bCs/>
          <w:b/>
        </w:rPr>
        <w:t xml:space="preserve">Nile Water Quality:</w:t>
      </w:r>
      <w:r>
        <w:t xml:space="preserve"> </w:t>
      </w:r>
      <w:r>
        <w:t xml:space="preserve">Industrial discharge and sewage pollution threaten the primary water source.</w:t>
      </w:r>
    </w:p>
    <w:p>
      <w:pPr>
        <w:numPr>
          <w:ilvl w:val="0"/>
          <w:numId w:val="1001"/>
        </w:numPr>
        <w:pStyle w:val="Compact"/>
      </w:pPr>
      <w:r>
        <w:rPr>
          <w:bCs/>
          <w:b/>
        </w:rPr>
        <w:t xml:space="preserve">Waste Management Crisis:</w:t>
      </w:r>
      <w:r>
        <w:t xml:space="preserve"> </w:t>
      </w:r>
      <w:r>
        <w:t xml:space="preserve">Inadequate systems lead to illegal dumping, fires, and health hazards across districts like Mansoura, Giza, and Obour.</w:t>
      </w:r>
    </w:p>
    <w:p>
      <w:pPr>
        <w:numPr>
          <w:ilvl w:val="0"/>
          <w:numId w:val="1001"/>
        </w:numPr>
        <w:pStyle w:val="Compact"/>
      </w:pPr>
      <w:r>
        <w:rPr>
          <w:bCs/>
          <w:b/>
        </w:rPr>
        <w:t xml:space="preserve">Air Pollution:</w:t>
      </w:r>
      <w:r>
        <w:t xml:space="preserve"> </w:t>
      </w:r>
      <w:r>
        <w:t xml:space="preserve">High levels of PM2.5 from traffic, industry (e.g., Helwan steel plants), and construction in New Cairo.</w:t>
      </w:r>
    </w:p>
    <w:p>
      <w:pPr>
        <w:numPr>
          <w:ilvl w:val="0"/>
          <w:numId w:val="1001"/>
        </w:numPr>
        <w:pStyle w:val="Compact"/>
      </w:pPr>
      <w:r>
        <w:rPr>
          <w:bCs/>
          <w:b/>
        </w:rPr>
        <w:t xml:space="preserve">Regulatory Push:</w:t>
      </w:r>
      <w:r>
        <w:t xml:space="preserve"> </w:t>
      </w:r>
      <w:r>
        <w:t xml:space="preserve">The Egyptian Ministry of Environmental Affairs enforces stricter compliance under Law 4/1994 and National Environmental Strategy, creating urgent demand for expert guidance.</w:t>
      </w:r>
    </w:p>
    <w:bookmarkEnd w:id="21"/>
    <w:bookmarkStart w:id="22" w:name="target-audience-in-cairo"/>
    <w:p>
      <w:pPr>
        <w:pStyle w:val="Heading2"/>
      </w:pPr>
      <w:r>
        <w:t xml:space="preserve">Target Audience in Cairo</w:t>
      </w:r>
    </w:p>
    <w:p>
      <w:pPr>
        <w:pStyle w:val="FirstParagraph"/>
      </w:pPr>
      <w:r>
        <w:t xml:space="preserve">The primary clients for our Environmental Engineer services in Egypt Cairo are:</w:t>
      </w:r>
    </w:p>
    <w:p>
      <w:pPr>
        <w:numPr>
          <w:ilvl w:val="0"/>
          <w:numId w:val="1002"/>
        </w:numPr>
        <w:pStyle w:val="Compact"/>
      </w:pPr>
      <w:r>
        <w:rPr>
          <w:bCs/>
          <w:b/>
        </w:rPr>
        <w:t xml:space="preserve">Industrial Clients:</w:t>
      </w:r>
      <w:r>
        <w:t xml:space="preserve"> </w:t>
      </w:r>
      <w:r>
        <w:t xml:space="preserve">Factories (textiles, chemicals, food processing) facing regulatory scrutiny or seeking sustainable operations (e.g., El-Mahalla El-Kubra industrial zone).</w:t>
      </w:r>
    </w:p>
    <w:p>
      <w:pPr>
        <w:numPr>
          <w:ilvl w:val="0"/>
          <w:numId w:val="1002"/>
        </w:numPr>
        <w:pStyle w:val="Compact"/>
      </w:pPr>
      <w:r>
        <w:rPr>
          <w:bCs/>
          <w:b/>
        </w:rPr>
        <w:t xml:space="preserve">Municipal Authorities:</w:t>
      </w:r>
      <w:r>
        <w:t xml:space="preserve"> </w:t>
      </w:r>
      <w:r>
        <w:t xml:space="preserve">Cairo Governorate and local councils needing expertise for waste management optimization, wastewater treatment upgrades, and air quality monitoring programs.</w:t>
      </w:r>
    </w:p>
    <w:p>
      <w:pPr>
        <w:numPr>
          <w:ilvl w:val="0"/>
          <w:numId w:val="1002"/>
        </w:numPr>
        <w:pStyle w:val="Compact"/>
      </w:pPr>
      <w:r>
        <w:rPr>
          <w:bCs/>
          <w:b/>
        </w:rPr>
        <w:t xml:space="preserve">Real Estate Developers:</w:t>
      </w:r>
      <w:r>
        <w:t xml:space="preserve"> </w:t>
      </w:r>
      <w:r>
        <w:t xml:space="preserve">Major projects (e.g., New Administrative Capital, Sustainable Cities) requiring LEED/Green Building certification support and environmental impact assessments.</w:t>
      </w:r>
    </w:p>
    <w:p>
      <w:pPr>
        <w:numPr>
          <w:ilvl w:val="0"/>
          <w:numId w:val="1002"/>
        </w:numPr>
        <w:pStyle w:val="Compact"/>
      </w:pPr>
      <w:r>
        <w:rPr>
          <w:bCs/>
          <w:b/>
        </w:rPr>
        <w:t xml:space="preserve">International NGOs/Donors:</w:t>
      </w:r>
      <w:r>
        <w:t xml:space="preserve"> </w:t>
      </w:r>
      <w:r>
        <w:t xml:space="preserve">Organizations funding environmental projects (e.g., UNDP, GIZ) seeking local Environmental Engineer partners for implementation.</w:t>
      </w:r>
    </w:p>
    <w:bookmarkEnd w:id="22"/>
    <w:bookmarkStart w:id="23" w:name="unique-value-proposition"/>
    <w:p>
      <w:pPr>
        <w:pStyle w:val="Heading2"/>
      </w:pPr>
      <w:r>
        <w:t xml:space="preserve">Unique Value Proposition</w:t>
      </w:r>
    </w:p>
    <w:p>
      <w:pPr>
        <w:pStyle w:val="FirstParagraph"/>
      </w:pPr>
      <w:r>
        <w:t xml:space="preserve">We offer Cairo-specific Environmental Engineering solutions that combine global best practices with deep local knowledge of Egyptian regulations, infrastructure constraints, and cultural context. Our firm delivers:</w:t>
      </w:r>
    </w:p>
    <w:p>
      <w:pPr>
        <w:numPr>
          <w:ilvl w:val="0"/>
          <w:numId w:val="1003"/>
        </w:numPr>
        <w:pStyle w:val="Compact"/>
      </w:pPr>
      <w:r>
        <w:rPr>
          <w:bCs/>
          <w:b/>
        </w:rPr>
        <w:t xml:space="preserve">Compliance Assurance:</w:t>
      </w:r>
      <w:r>
        <w:t xml:space="preserve"> </w:t>
      </w:r>
      <w:r>
        <w:t xml:space="preserve">Expert navigation of the Egyptian Ministry of Environment’s permitting process (e.g., EIA approvals for construction projects).</w:t>
      </w:r>
    </w:p>
    <w:p>
      <w:pPr>
        <w:numPr>
          <w:ilvl w:val="0"/>
          <w:numId w:val="1003"/>
        </w:numPr>
        <w:pStyle w:val="Compact"/>
      </w:pPr>
      <w:r>
        <w:rPr>
          <w:bCs/>
          <w:b/>
        </w:rPr>
        <w:t xml:space="preserve">Cairo-Centric Solutions:</w:t>
      </w:r>
      <w:r>
        <w:t xml:space="preserve"> </w:t>
      </w:r>
      <w:r>
        <w:t xml:space="preserve">Tailored waste-to-energy models for local municipal solid waste streams, Nile pollution control strategies addressing upstream industrial zones.</w:t>
      </w:r>
    </w:p>
    <w:p>
      <w:pPr>
        <w:numPr>
          <w:ilvl w:val="0"/>
          <w:numId w:val="1003"/>
        </w:numPr>
        <w:pStyle w:val="Compact"/>
      </w:pPr>
      <w:r>
        <w:rPr>
          <w:bCs/>
          <w:b/>
        </w:rPr>
        <w:t xml:space="preserve">Cost-Effective Innovation:</w:t>
      </w:r>
      <w:r>
        <w:t xml:space="preserve"> </w:t>
      </w:r>
      <w:r>
        <w:t xml:space="preserve">Implementing affordable, scalable technologies suitable for the Egyptian market (e.g., low-cost water treatment systems for SMEs).</w:t>
      </w:r>
    </w:p>
    <w:p>
      <w:pPr>
        <w:numPr>
          <w:ilvl w:val="0"/>
          <w:numId w:val="1003"/>
        </w:numPr>
        <w:pStyle w:val="Compact"/>
      </w:pPr>
      <w:r>
        <w:rPr>
          <w:bCs/>
          <w:b/>
        </w:rPr>
        <w:t xml:space="preserve">Local Expertise:</w:t>
      </w:r>
      <w:r>
        <w:t xml:space="preserve"> </w:t>
      </w:r>
      <w:r>
        <w:t xml:space="preserve">Environmental Engineers fluent in Arabic and deeply familiar with Cairo’s geography, infrastructure limitations, and community dynamics.</w:t>
      </w:r>
    </w:p>
    <w:bookmarkEnd w:id="23"/>
    <w:bookmarkStart w:id="28" w:name="marketing-strategies-tactics"/>
    <w:p>
      <w:pPr>
        <w:pStyle w:val="Heading2"/>
      </w:pPr>
      <w:r>
        <w:t xml:space="preserve">Marketing Strategies &amp; Tactics</w:t>
      </w:r>
    </w:p>
    <w:p>
      <w:pPr>
        <w:pStyle w:val="FirstParagraph"/>
      </w:pPr>
      <w:r>
        <w:rPr>
          <w:iCs/>
          <w:i/>
        </w:rPr>
        <w:t xml:space="preserve">This Marketing Plan prioritizes high-impact, cost-effective channels within the Egypt Cairo ecosystem:</w:t>
      </w:r>
    </w:p>
    <w:bookmarkStart w:id="24" w:name="Xf2e806ae09f42ca3a6790a66d3d8cdd4d15dd6a"/>
    <w:p>
      <w:pPr>
        <w:pStyle w:val="Heading3"/>
      </w:pPr>
      <w:r>
        <w:t xml:space="preserve">1. Digital Presence &amp; Content Marketing (Cairo Focus)</w:t>
      </w:r>
    </w:p>
    <w:p>
      <w:pPr>
        <w:numPr>
          <w:ilvl w:val="0"/>
          <w:numId w:val="1004"/>
        </w:numPr>
        <w:pStyle w:val="Compact"/>
      </w:pPr>
      <w:r>
        <w:t xml:space="preserve">Create localized content: Blog posts/videos on "Reducing Industrial Waste in Giza," "Air Quality Solutions for Cairo Office Buildings," targeting Egyptian Google search terms.</w:t>
      </w:r>
    </w:p>
    <w:p>
      <w:pPr>
        <w:numPr>
          <w:ilvl w:val="0"/>
          <w:numId w:val="1004"/>
        </w:numPr>
        <w:pStyle w:val="Compact"/>
      </w:pPr>
      <w:r>
        <w:t xml:space="preserve">Leverage LinkedIn and Facebook (dominant B2B platforms in Egypt) with case studies like "How We Cut Water Pollution 40% at a Zamalek Textile Plant."</w:t>
      </w:r>
    </w:p>
    <w:p>
      <w:pPr>
        <w:numPr>
          <w:ilvl w:val="0"/>
          <w:numId w:val="1004"/>
        </w:numPr>
        <w:pStyle w:val="Compact"/>
      </w:pPr>
      <w:r>
        <w:t xml:space="preserve">Partner with Cairo-based environmental influencers (e.g., sustainability bloggers, university professors at Ain Shams University).</w:t>
      </w:r>
    </w:p>
    <w:bookmarkEnd w:id="24"/>
    <w:bookmarkStart w:id="25" w:name="strategic-partnerships-cairo-ecosystem"/>
    <w:p>
      <w:pPr>
        <w:pStyle w:val="Heading3"/>
      </w:pPr>
      <w:r>
        <w:t xml:space="preserve">2. Strategic Partnerships (Cairo Ecosystem)</w:t>
      </w:r>
    </w:p>
    <w:p>
      <w:pPr>
        <w:numPr>
          <w:ilvl w:val="0"/>
          <w:numId w:val="1005"/>
        </w:numPr>
        <w:pStyle w:val="Compact"/>
      </w:pPr>
      <w:r>
        <w:t xml:space="preserve">Collaborate with the Egyptian Environmental Affairs Agency (EEAA) for joint workshops on compliance.</w:t>
      </w:r>
    </w:p>
    <w:p>
      <w:pPr>
        <w:numPr>
          <w:ilvl w:val="0"/>
          <w:numId w:val="1005"/>
        </w:numPr>
        <w:pStyle w:val="Compact"/>
      </w:pPr>
      <w:r>
        <w:t xml:space="preserve">Form alliances with Cairo-based engineering firms, construction companies (e.g., Orascom Construction), and environmental NGOs for referrals.</w:t>
      </w:r>
    </w:p>
    <w:p>
      <w:pPr>
        <w:numPr>
          <w:ilvl w:val="0"/>
          <w:numId w:val="1005"/>
        </w:numPr>
        <w:pStyle w:val="Compact"/>
      </w:pPr>
      <w:r>
        <w:t xml:space="preserve">Secure partnerships with Cairo University’s Environmental Engineering Department for internships and research projects.</w:t>
      </w:r>
    </w:p>
    <w:bookmarkEnd w:id="25"/>
    <w:bookmarkStart w:id="26" w:name="direct-outreach-events"/>
    <w:p>
      <w:pPr>
        <w:pStyle w:val="Heading3"/>
      </w:pPr>
      <w:r>
        <w:t xml:space="preserve">3. Direct Outreach &amp; Events</w:t>
      </w:r>
    </w:p>
    <w:p>
      <w:pPr>
        <w:numPr>
          <w:ilvl w:val="0"/>
          <w:numId w:val="1006"/>
        </w:numPr>
        <w:pStyle w:val="Compact"/>
      </w:pPr>
      <w:r>
        <w:t xml:space="preserve">Host free "Environmental Compliance Seminars" at locations like the Cairo International Trade Center (CITC) or Egyptian Chamber of Commerce (ECC).</w:t>
      </w:r>
    </w:p>
    <w:p>
      <w:pPr>
        <w:numPr>
          <w:ilvl w:val="0"/>
          <w:numId w:val="1006"/>
        </w:numPr>
        <w:pStyle w:val="Compact"/>
      </w:pPr>
      <w:r>
        <w:t xml:space="preserve">Attend key Cairo events: Egypt Sustainable Energy Week, Arab Engineering Forum.</w:t>
      </w:r>
    </w:p>
    <w:p>
      <w:pPr>
        <w:numPr>
          <w:ilvl w:val="0"/>
          <w:numId w:val="1006"/>
        </w:numPr>
        <w:pStyle w:val="Compact"/>
      </w:pPr>
      <w:r>
        <w:t xml:space="preserve">Develop personalized outreach to 200+ high-potential industrial clients in Cairo and Giza using data from the Central Agency for Public Mobilization and Statistics (CAPMAS).</w:t>
      </w:r>
    </w:p>
    <w:bookmarkEnd w:id="26"/>
    <w:bookmarkStart w:id="27" w:name="pricing-packaging"/>
    <w:p>
      <w:pPr>
        <w:pStyle w:val="Heading3"/>
      </w:pPr>
      <w:r>
        <w:t xml:space="preserve">4. Pricing &amp; Packaging</w:t>
      </w:r>
    </w:p>
    <w:p>
      <w:pPr>
        <w:numPr>
          <w:ilvl w:val="0"/>
          <w:numId w:val="1007"/>
        </w:numPr>
        <w:pStyle w:val="Compact"/>
      </w:pPr>
      <w:r>
        <w:t xml:space="preserve">Offer tiered service packages: Basic Compliance Audit (starting at 25,000 EGP), Advanced Waste Management System Design (50,000 EGP+), Full Project Lifecycle Management (150,000+ EGP).</w:t>
      </w:r>
    </w:p>
    <w:p>
      <w:pPr>
        <w:numPr>
          <w:ilvl w:val="0"/>
          <w:numId w:val="1007"/>
        </w:numPr>
        <w:pStyle w:val="Compact"/>
      </w:pPr>
      <w:r>
        <w:t xml:space="preserve">Provide flexible payment plans common in Egyptian business to reduce entry barriers.</w:t>
      </w:r>
    </w:p>
    <w:p>
      <w:pPr>
        <w:numPr>
          <w:ilvl w:val="0"/>
          <w:numId w:val="1007"/>
        </w:numPr>
        <w:pStyle w:val="Compact"/>
      </w:pPr>
      <w:r>
        <w:t xml:space="preserve">Highlight ROI: "Reduce potential fines by 35% and improve operational efficiency through our Cairo-specific Environmental Engineer assessment."</w:t>
      </w:r>
    </w:p>
    <w:bookmarkEnd w:id="27"/>
    <w:bookmarkEnd w:id="28"/>
    <w:bookmarkStart w:id="29" w:name="implementation-timeline-cairo-driven"/>
    <w:p>
      <w:pPr>
        <w:pStyle w:val="Heading2"/>
      </w:pPr>
      <w:r>
        <w:t xml:space="preserve">Implementation Timeline (Cairo-Driven)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Cairo market research, launch localized website (Arabic/English), initiate EEAA partnership discussions.</w:t>
            </w:r>
          </w:p>
        </w:tc>
      </w:tr>
      <w:tr>
        <w:tc>
          <w:tcPr/>
          <w:p>
            <w:pPr>
              <w:pStyle w:val="Compact"/>
              <w:jc w:val="left"/>
            </w:pPr>
            <w:r>
              <w:t xml:space="preserve">Q2 2024</w:t>
            </w:r>
          </w:p>
        </w:tc>
        <w:tc>
          <w:tcPr/>
          <w:p>
            <w:pPr>
              <w:pStyle w:val="Compact"/>
              <w:jc w:val="left"/>
            </w:pPr>
            <w:r>
              <w:t xml:space="preserve">Host first Cairo Compliance Seminar, onboard first 10 industrial clients, secure university partnership.</w:t>
            </w:r>
          </w:p>
        </w:tc>
      </w:tr>
      <w:tr>
        <w:tc>
          <w:tcPr/>
          <w:p>
            <w:pPr>
              <w:pStyle w:val="Compact"/>
              <w:jc w:val="left"/>
            </w:pPr>
            <w:r>
              <w:t xml:space="preserve">Q3 2024</w:t>
            </w:r>
          </w:p>
        </w:tc>
        <w:tc>
          <w:tcPr/>
          <w:p>
            <w:pPr>
              <w:pStyle w:val="Compact"/>
              <w:jc w:val="left"/>
            </w:pPr>
            <w:r>
              <w:t xml:space="preserve">Launch targeted digital campaigns for waste management solutions in Giza districts, attend Egypt Sustainable Energy Week.</w:t>
            </w:r>
          </w:p>
        </w:tc>
      </w:tr>
      <w:tr>
        <w:tc>
          <w:tcPr/>
          <w:p>
            <w:pPr>
              <w:pStyle w:val="Compact"/>
              <w:jc w:val="left"/>
            </w:pPr>
            <w:r>
              <w:t xml:space="preserve">Q4 2024</w:t>
            </w:r>
          </w:p>
        </w:tc>
        <w:tc>
          <w:tcPr/>
          <w:p>
            <w:pPr>
              <w:pStyle w:val="Compact"/>
              <w:jc w:val="left"/>
            </w:pPr>
            <w:r>
              <w:t xml:space="preserve">Analyze Q1-Q3 results, refine service offerings based on Cairo client feedback, target municipal council contracts.</w:t>
            </w:r>
          </w:p>
        </w:tc>
      </w:tr>
    </w:tbl>
    <w:bookmarkEnd w:id="29"/>
    <w:bookmarkStart w:id="30" w:name="performance-metrics"/>
    <w:p>
      <w:pPr>
        <w:pStyle w:val="Heading2"/>
      </w:pPr>
      <w:r>
        <w:t xml:space="preserve">Performance Metrics</w:t>
      </w:r>
    </w:p>
    <w:p>
      <w:pPr>
        <w:pStyle w:val="FirstParagraph"/>
      </w:pPr>
      <w:r>
        <w:t xml:space="preserve">We will measure success through:</w:t>
      </w:r>
    </w:p>
    <w:p>
      <w:pPr>
        <w:numPr>
          <w:ilvl w:val="0"/>
          <w:numId w:val="1008"/>
        </w:numPr>
        <w:pStyle w:val="Compact"/>
      </w:pPr>
      <w:r>
        <w:rPr>
          <w:bCs/>
          <w:b/>
        </w:rPr>
        <w:t xml:space="preserve">Lead Generation:</w:t>
      </w:r>
      <w:r>
        <w:t xml:space="preserve"> </w:t>
      </w:r>
      <w:r>
        <w:t xml:space="preserve">50 qualified leads/month from Cairo by Q3 2024.</w:t>
      </w:r>
    </w:p>
    <w:p>
      <w:pPr>
        <w:numPr>
          <w:ilvl w:val="0"/>
          <w:numId w:val="1008"/>
        </w:numPr>
        <w:pStyle w:val="Compact"/>
      </w:pPr>
      <w:r>
        <w:rPr>
          <w:bCs/>
          <w:b/>
        </w:rPr>
        <w:t xml:space="preserve">Conversion Rate:</w:t>
      </w:r>
      <w:r>
        <w:t xml:space="preserve"> </w:t>
      </w:r>
      <w:r>
        <w:t xml:space="preserve">30% of leads to paid clients within 6 months.</w:t>
      </w:r>
    </w:p>
    <w:p>
      <w:pPr>
        <w:numPr>
          <w:ilvl w:val="0"/>
          <w:numId w:val="1008"/>
        </w:numPr>
        <w:pStyle w:val="Compact"/>
      </w:pPr>
      <w:r>
        <w:rPr>
          <w:bCs/>
          <w:b/>
        </w:rPr>
        <w:t xml:space="preserve">Market Share:</w:t>
      </w:r>
      <w:r>
        <w:t xml:space="preserve"> </w:t>
      </w:r>
      <w:r>
        <w:t xml:space="preserve">Achieve 15% penetration in Cairo’s industrial environmental consultancy market by end of Year 2.</w:t>
      </w:r>
    </w:p>
    <w:p>
      <w:pPr>
        <w:numPr>
          <w:ilvl w:val="0"/>
          <w:numId w:val="1008"/>
        </w:numPr>
        <w:pStyle w:val="Compact"/>
      </w:pPr>
      <w:r>
        <w:rPr>
          <w:bCs/>
          <w:b/>
        </w:rPr>
        <w:t xml:space="preserve">Clients Served:</w:t>
      </w:r>
      <w:r>
        <w:t xml:space="preserve"> </w:t>
      </w:r>
      <w:r>
        <w:t xml:space="preserve">Secure contracts with 3+ municipal entities and 20+ industrial clients within Year 1.</w:t>
      </w:r>
    </w:p>
    <w:bookmarkEnd w:id="30"/>
    <w:bookmarkStart w:id="31" w:name="X470b5ade78709cb2266216298c519cae0e8df96"/>
    <w:p>
      <w:pPr>
        <w:pStyle w:val="Heading2"/>
      </w:pPr>
      <w:r>
        <w:t xml:space="preserve">Conclusion: Environmental Engineer as Cairo’s Essential Partner</w:t>
      </w:r>
    </w:p>
    <w:p>
      <w:pPr>
        <w:pStyle w:val="FirstParagraph"/>
      </w:pPr>
      <w:r>
        <w:t xml:space="preserve">This Marketing Plan is not merely about selling services; it's about positioning the Environmental Engineer as an indispensable partner in Cairo’s journey toward environmental resilience. By deeply understanding Egypt Cairo’s unique regulatory landscape, infrastructure realities, and urgent environmental crises – from Nile pollution to landfill management – our firm delivers actionable, compliant, and cost-effective solutions that directly address local pain points. This strategic focus on Cairo-specific value creation will differentiate us from generic international consultancies and establish us as the trusted Environmental Engineer for Egypt’s capital city. The success of this Marketing Plan will be measured not just in revenue, but in measurable improvements to Cairo's environment and compliance posture – proving that environmental expertise is central to sustainable growth in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Cairo, Egypt</dc:title>
  <dc:creator/>
  <dc:language>en</dc:language>
  <cp:keywords/>
  <dcterms:created xsi:type="dcterms:W3CDTF">2025-12-12T10:23:58Z</dcterms:created>
  <dcterms:modified xsi:type="dcterms:W3CDTF">2025-12-12T10:23:58Z</dcterms:modified>
</cp:coreProperties>
</file>

<file path=docProps/custom.xml><?xml version="1.0" encoding="utf-8"?>
<Properties xmlns="http://schemas.openxmlformats.org/officeDocument/2006/custom-properties" xmlns:vt="http://schemas.openxmlformats.org/officeDocument/2006/docPropsVTypes"/>
</file>