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6c633fe6d5452679158802d60b5d87142c1aa98"/>
    <w:p>
      <w:pPr>
        <w:pStyle w:val="Heading1"/>
      </w:pPr>
      <w:r>
        <w:t xml:space="preserve">Comprehensive Marketing Plan: Environmental Engineering Solutions for Addis Ababa, Ethiopia</w:t>
      </w:r>
    </w:p>
    <w:bookmarkStart w:id="20" w:name="executive-summary"/>
    <w:p>
      <w:pPr>
        <w:pStyle w:val="Heading2"/>
      </w:pPr>
      <w:r>
        <w:t xml:space="preserve">Executive Summary</w:t>
      </w:r>
    </w:p>
    <w:p>
      <w:pPr>
        <w:pStyle w:val="FirstParagraph"/>
      </w:pPr>
      <w:r>
        <w:t xml:space="preserve">This Marketing Plan outlines a targeted strategy to establish and grow environmental engineering services within Addis Ababa, Ethiopia. As the capital city faces acute environmental challenges including rapid urbanization, waste management crises, air pollution, and water scarcity, there is an urgent need for specialized Environmental Engineer expertise. Our plan leverages the unique position of a local Ethiopian firm staffed by certified Environmental Engineers to deliver sustainable solutions tailored for Addis Ababa’s ecological landscape. This initiative directly addresses Ethiopia's national environmental goals while capitalizing on the city's $12 billion urban infrastructure market (World Bank, 2023). The plan targets immediate client acquisition in key sectors through culturally resonant marketing tactics, positioning our firm as the premier Environmental Engineer partner for Addis Ababa’s development challenges.</w:t>
      </w:r>
    </w:p>
    <w:bookmarkEnd w:id="20"/>
    <w:bookmarkStart w:id="21" w:name="X0e1d6cef45e11eb65848c0b0b95dc3377100bb1"/>
    <w:p>
      <w:pPr>
        <w:pStyle w:val="Heading2"/>
      </w:pPr>
      <w:r>
        <w:t xml:space="preserve">Situation Analysis: The Addis Ababa Imperative</w:t>
      </w:r>
    </w:p>
    <w:p>
      <w:pPr>
        <w:pStyle w:val="FirstParagraph"/>
      </w:pPr>
      <w:r>
        <w:t xml:space="preserve">Within Ethiopia Addis Ababa, environmental degradation has reached critical levels. The city generates 1,700 tons of waste daily with only 40% properly managed (Addis Ababa City Administration, 2023), while air quality consistently exceeds WHO limits by 5x. Concurrently, Ethiopia’s Climate Resilience Strategy mandates all urban centers to implement environmental engineering solutions by 2030. This creates an unmet market demand for qualified Environmental Engineers who understand local contexts—from the Guder River pollution dynamics to the unique challenges of high-altitude waste decomposition in the Ethiopian Rift Valley. Competitors often lack localized expertise, making this a strategic opportunity for a homegrown firm led by Environmental Engineers with Addis Ababa field experience.</w:t>
      </w:r>
    </w:p>
    <w:bookmarkEnd w:id="21"/>
    <w:bookmarkStart w:id="22" w:name="target-market-segmentation"/>
    <w:p>
      <w:pPr>
        <w:pStyle w:val="Heading2"/>
      </w:pPr>
      <w:r>
        <w:t xml:space="preserve">Target Market Segmentation</w:t>
      </w:r>
    </w:p>
    <w:p>
      <w:pPr>
        <w:pStyle w:val="FirstParagraph"/>
      </w:pPr>
      <w:r>
        <w:t xml:space="preserve">Our primary targets are segmented by urgency and budget:</w:t>
      </w:r>
    </w:p>
    <w:p>
      <w:pPr>
        <w:numPr>
          <w:ilvl w:val="0"/>
          <w:numId w:val="1001"/>
        </w:numPr>
        <w:pStyle w:val="Compact"/>
      </w:pPr>
      <w:r>
        <w:rPr>
          <w:bCs/>
          <w:b/>
        </w:rPr>
        <w:t xml:space="preserve">Government Entities:</w:t>
      </w:r>
      <w:r>
        <w:t xml:space="preserve"> </w:t>
      </w:r>
      <w:r>
        <w:t xml:space="preserve">Addis Ababa City Administration (Water &amp; Sewerage, Urban Development Bureau), Federal Ministry of Environment. These require Environmental Engineer services for compliance with Ethiopia’s Climate Resilience Framework.</w:t>
      </w:r>
    </w:p>
    <w:p>
      <w:pPr>
        <w:numPr>
          <w:ilvl w:val="0"/>
          <w:numId w:val="1001"/>
        </w:numPr>
        <w:pStyle w:val="Compact"/>
      </w:pPr>
      <w:r>
        <w:rPr>
          <w:bCs/>
          <w:b/>
        </w:rPr>
        <w:t xml:space="preserve">Urban Infrastructure Developers:</w:t>
      </w:r>
      <w:r>
        <w:t xml:space="preserve"> </w:t>
      </w:r>
      <w:r>
        <w:t xml:space="preserve">Construction firms (e.g., Ethiopian Construction Corporation) bidding on city projects needing environmental impact assessments and sustainable design.</w:t>
      </w:r>
    </w:p>
    <w:p>
      <w:pPr>
        <w:numPr>
          <w:ilvl w:val="0"/>
          <w:numId w:val="1001"/>
        </w:numPr>
        <w:pStyle w:val="Compact"/>
      </w:pPr>
      <w:r>
        <w:rPr>
          <w:bCs/>
          <w:b/>
        </w:rPr>
        <w:t xml:space="preserve">Industrial Clients:</w:t>
      </w:r>
      <w:r>
        <w:t xml:space="preserve"> </w:t>
      </w:r>
      <w:r>
        <w:t xml:space="preserve">Manufacturing hubs in Bole Lemi and Akaki-Kality zones requiring waste treatment systems compliant with Ethiopia’s Environmental Protection Authority standards.</w:t>
      </w:r>
    </w:p>
    <w:p>
      <w:pPr>
        <w:numPr>
          <w:ilvl w:val="0"/>
          <w:numId w:val="1001"/>
        </w:numPr>
        <w:pStyle w:val="Compact"/>
      </w:pPr>
      <w:r>
        <w:rPr>
          <w:bCs/>
          <w:b/>
        </w:rPr>
        <w:t xml:space="preserve">International NGOs:</w:t>
      </w:r>
      <w:r>
        <w:t xml:space="preserve"> </w:t>
      </w:r>
      <w:r>
        <w:t xml:space="preserve">Organizations like UNDP supporting Addis Ababa’s green city initiatives need local Environmental Engineer partnerships for project execution.</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Market Penetration:</w:t>
      </w:r>
      <w:r>
        <w:t xml:space="preserve"> </w:t>
      </w:r>
      <w:r>
        <w:t xml:space="preserve">Acquire 8 government contracts and 5 major industrial clients by Year-End, capturing 15% of Addis Ababa’s municipal environmental services market.</w:t>
      </w:r>
    </w:p>
    <w:p>
      <w:pPr>
        <w:numPr>
          <w:ilvl w:val="0"/>
          <w:numId w:val="1002"/>
        </w:numPr>
        <w:pStyle w:val="Compact"/>
      </w:pPr>
      <w:r>
        <w:rPr>
          <w:bCs/>
          <w:b/>
        </w:rPr>
        <w:t xml:space="preserve">Brand Authority:</w:t>
      </w:r>
      <w:r>
        <w:t xml:space="preserve"> </w:t>
      </w:r>
      <w:r>
        <w:t xml:space="preserve">Position as the top-rated Environmental Engineer service provider in Addis Ababa via local media features and city council endorsements.</w:t>
      </w:r>
    </w:p>
    <w:p>
      <w:pPr>
        <w:numPr>
          <w:ilvl w:val="0"/>
          <w:numId w:val="1002"/>
        </w:numPr>
        <w:pStyle w:val="Compact"/>
      </w:pPr>
      <w:r>
        <w:rPr>
          <w:bCs/>
          <w:b/>
        </w:rPr>
        <w:t xml:space="preserve">Cultural Integration:</w:t>
      </w:r>
      <w:r>
        <w:t xml:space="preserve"> </w:t>
      </w:r>
      <w:r>
        <w:t xml:space="preserve">Achieve 90% client retention through solutions designed with Ethiopian ecological knowledge (e.g., utilizing native plants for bioremediation).</w:t>
      </w:r>
    </w:p>
    <w:bookmarkEnd w:id="23"/>
    <w:bookmarkStart w:id="28" w:name="X5f2ff92080240ee1b47b67150baff95b0281356"/>
    <w:p>
      <w:pPr>
        <w:pStyle w:val="Heading2"/>
      </w:pPr>
      <w:r>
        <w:t xml:space="preserve">Strategies &amp; Tactics: Localized Environmental Engineering Marketing</w:t>
      </w:r>
    </w:p>
    <w:p>
      <w:pPr>
        <w:pStyle w:val="FirstParagraph"/>
      </w:pPr>
      <w:r>
        <w:t xml:space="preserve">We deploy four integrated tactics uniquely suited to Ethiopia Addis Ababa:</w:t>
      </w:r>
    </w:p>
    <w:bookmarkStart w:id="24" w:name="community-driven-knowledge-sharing"/>
    <w:p>
      <w:pPr>
        <w:pStyle w:val="Heading3"/>
      </w:pPr>
      <w:r>
        <w:t xml:space="preserve">1. Community-Driven Knowledge Sharing</w:t>
      </w:r>
    </w:p>
    <w:p>
      <w:pPr>
        <w:pStyle w:val="FirstParagraph"/>
      </w:pPr>
      <w:r>
        <w:t xml:space="preserve">Host free monthly "Environmental Solutions Forums" at Addis Ababa University and city community centers. Each session features our Environmental Engineer team presenting case studies like:</w:t>
      </w:r>
      <w:r>
        <w:t xml:space="preserve"> </w:t>
      </w:r>
      <w:r>
        <w:t xml:space="preserve">• *Rehabilitation of the Bole River using biofilters adapted to Ethiopian climate*</w:t>
      </w:r>
      <w:r>
        <w:t xml:space="preserve"> </w:t>
      </w:r>
      <w:r>
        <w:t xml:space="preserve">• *Waste-to-Energy models for Addis Ababa’s informal sector*</w:t>
      </w:r>
      <w:r>
        <w:t xml:space="preserve"> </w:t>
      </w:r>
      <w:r>
        <w:t xml:space="preserve">These forums build trust while showcasing localized expertise—critical for overcoming skepticism toward external environmental consultants.</w:t>
      </w:r>
    </w:p>
    <w:bookmarkEnd w:id="24"/>
    <w:bookmarkStart w:id="25" w:name="government-partnership-development"/>
    <w:p>
      <w:pPr>
        <w:pStyle w:val="Heading3"/>
      </w:pPr>
      <w:r>
        <w:t xml:space="preserve">2. Government Partnership Development</w:t>
      </w:r>
    </w:p>
    <w:p>
      <w:pPr>
        <w:pStyle w:val="FirstParagraph"/>
      </w:pPr>
      <w:r>
        <w:t xml:space="preserve">Direct engagement with Addis Ababa City Administration via:</w:t>
      </w:r>
      <w:r>
        <w:t xml:space="preserve"> </w:t>
      </w:r>
      <w:r>
        <w:t xml:space="preserve">• Co-hosting workshops with the Urban Development Bureau on "Ethiopia’s Sustainable City Standards"</w:t>
      </w:r>
      <w:r>
        <w:t xml:space="preserve"> </w:t>
      </w:r>
      <w:r>
        <w:t xml:space="preserve">• Offering pro-bono feasibility studies for priority areas (e.g., Kality Landfill expansion)</w:t>
      </w:r>
      <w:r>
        <w:t xml:space="preserve"> </w:t>
      </w:r>
      <w:r>
        <w:t xml:space="preserve">• Embedding Environmental Engineers within city task forces to demonstrate real-time problem-solving</w:t>
      </w:r>
    </w:p>
    <w:bookmarkEnd w:id="25"/>
    <w:bookmarkStart w:id="26" w:name="digital-localization-campaign"/>
    <w:p>
      <w:pPr>
        <w:pStyle w:val="Heading3"/>
      </w:pPr>
      <w:r>
        <w:t xml:space="preserve">3. Digital Localization Campaign</w:t>
      </w:r>
    </w:p>
    <w:p>
      <w:pPr>
        <w:pStyle w:val="FirstParagraph"/>
      </w:pPr>
      <w:r>
        <w:t xml:space="preserve">Tailored content targeting Addis Ababa:</w:t>
      </w:r>
      <w:r>
        <w:t xml:space="preserve"> </w:t>
      </w:r>
      <w:r>
        <w:t xml:space="preserve">• WhatsApp business group series: "Environmental Engineer Tips for Addis Businesses" (e.g., "5 Low-Cost Water Recycling Methods for Cafés")</w:t>
      </w:r>
      <w:r>
        <w:t xml:space="preserve"> </w:t>
      </w:r>
      <w:r>
        <w:t xml:space="preserve">• Instagram campaigns featuring Ethiopian Environmental Engineers in fieldwork with captions in Amharic/Afaan Oromo</w:t>
      </w:r>
      <w:r>
        <w:t xml:space="preserve"> </w:t>
      </w:r>
      <w:r>
        <w:t xml:space="preserve">• SEO-optimized content on Ethiopian environmental issues: "Why Addis Ababa Needs an Environmental Engineer Now"</w:t>
      </w:r>
    </w:p>
    <w:bookmarkEnd w:id="26"/>
    <w:bookmarkStart w:id="27" w:name="strategic-alliances"/>
    <w:p>
      <w:pPr>
        <w:pStyle w:val="Heading3"/>
      </w:pPr>
      <w:r>
        <w:t xml:space="preserve">4. Strategic Alliances</w:t>
      </w:r>
    </w:p>
    <w:p>
      <w:pPr>
        <w:pStyle w:val="FirstParagraph"/>
      </w:pPr>
      <w:r>
        <w:t xml:space="preserve">Collaborate with Addis Ababa-based entities:</w:t>
      </w:r>
      <w:r>
        <w:t xml:space="preserve"> </w:t>
      </w:r>
      <w:r>
        <w:t xml:space="preserve">• *Ethiopian Engineering Association*: Joint certification programs for local engineers</w:t>
      </w:r>
      <w:r>
        <w:t xml:space="preserve"> </w:t>
      </w:r>
      <w:r>
        <w:t xml:space="preserve">• *Addis Ababa Chamber of Commerce*: Sponsor environmental workshops for member businesses</w:t>
      </w:r>
      <w:r>
        <w:t xml:space="preserve"> </w:t>
      </w:r>
      <w:r>
        <w:t xml:space="preserve">• *Local Universities (AAU, AAU)*: Internship programs to cultivate future Environmental Engineer talent</w:t>
      </w:r>
    </w:p>
    <w:bookmarkEnd w:id="27"/>
    <w:bookmarkEnd w:id="28"/>
    <w:bookmarkStart w:id="29" w:name="budget-allocation-first-year"/>
    <w:p>
      <w:pPr>
        <w:pStyle w:val="Heading2"/>
      </w:pPr>
      <w:r>
        <w:t xml:space="preserve">Budget Allocation (First Year)</w:t>
      </w:r>
    </w:p>
    <w:p>
      <w:pPr>
        <w:pStyle w:val="FirstParagraph"/>
      </w:pPr>
      <w:r>
        <w:t xml:space="preserve">Activity</w:t>
      </w:r>
    </w:p>
    <w:p>
      <w:pPr>
        <w:pStyle w:val="BodyText"/>
      </w:pPr>
      <w:r>
        <w:t xml:space="preserve">Allocation (% of Budget)</w:t>
      </w:r>
    </w:p>
    <w:p>
      <w:pPr>
        <w:pStyle w:val="BodyText"/>
      </w:pPr>
      <w:r>
        <w:t xml:space="preserve">Community Forums &amp; Events</w:t>
      </w:r>
    </w:p>
    <w:p>
      <w:pPr>
        <w:pStyle w:val="BodyText"/>
      </w:pPr>
      <w:r>
        <w:t xml:space="preserve">35%</w:t>
      </w:r>
    </w:p>
    <w:p>
      <w:pPr>
        <w:pStyle w:val="BodyText"/>
      </w:pPr>
      <w:r>
        <w:t xml:space="preserve">Government Engagement Team</w:t>
      </w:r>
    </w:p>
    <w:p>
      <w:pPr>
        <w:pStyle w:val="BodyText"/>
      </w:pPr>
      <w:r>
        <w:t xml:space="preserve">25%</w:t>
      </w:r>
    </w:p>
    <w:p>
      <w:pPr>
        <w:pStyle w:val="BodyText"/>
      </w:pPr>
      <w:r>
        <w:t xml:space="preserve">Digital Marketing (Localized Content)</w:t>
      </w:r>
    </w:p>
    <w:p>
      <w:pPr>
        <w:pStyle w:val="BodyText"/>
      </w:pPr>
      <w:r>
        <w:t xml:space="preserve">20%</w:t>
      </w:r>
    </w:p>
    <w:p>
      <w:pPr>
        <w:pStyle w:val="BodyText"/>
      </w:pPr>
      <w:r>
        <w:t xml:space="preserve">Alliance Development &amp; Sponsorships</w:t>
      </w:r>
    </w:p>
    <w:p>
      <w:pPr>
        <w:pStyle w:val="BodyText"/>
      </w:pPr>
      <w:r>
        <w:t xml:space="preserve">15%</w:t>
      </w:r>
    </w:p>
    <w:p>
      <w:pPr>
        <w:pStyle w:val="BodyText"/>
      </w:pPr>
      <w:r>
        <w:t xml:space="preserve">Evaluation &amp; Reporting</w:t>
      </w:r>
    </w:p>
    <w:p>
      <w:pPr>
        <w:pStyle w:val="BodyText"/>
      </w:pPr>
      <w:r>
        <w:t xml:space="preserve">5%</w:t>
      </w:r>
    </w:p>
    <w:bookmarkEnd w:id="29"/>
    <w:bookmarkStart w:id="30" w:name="X10f5e2a15d0a9a5962a8376f24dcdb3375c6658"/>
    <w:p>
      <w:pPr>
        <w:pStyle w:val="Heading2"/>
      </w:pPr>
      <w:r>
        <w:t xml:space="preserve">Implementation Timeline: Addis Ababa Focus</w:t>
      </w:r>
    </w:p>
    <w:p>
      <w:pPr>
        <w:pStyle w:val="FirstParagraph"/>
      </w:pPr>
      <w:r>
        <w:rPr>
          <w:bCs/>
          <w:b/>
        </w:rPr>
        <w:t xml:space="preserve">Q1:</w:t>
      </w:r>
      <w:r>
        <w:t xml:space="preserve"> </w:t>
      </w:r>
      <w:r>
        <w:t xml:space="preserve">Launch community forums at 3 major Addis Ababa sites; finalize city administration partnership MOUs.</w:t>
      </w:r>
    </w:p>
    <w:p>
      <w:pPr>
        <w:pStyle w:val="BodyText"/>
      </w:pPr>
      <w:r>
        <w:rPr>
          <w:bCs/>
          <w:b/>
        </w:rPr>
        <w:t xml:space="preserve">Q2:</w:t>
      </w:r>
      <w:r>
        <w:t xml:space="preserve"> </w:t>
      </w:r>
      <w:r>
        <w:t xml:space="preserve">Roll out digital campaigns; onboard first government contract (City Waste Management Project).</w:t>
      </w:r>
    </w:p>
    <w:p>
      <w:pPr>
        <w:pStyle w:val="BodyText"/>
      </w:pPr>
      <w:r>
        <w:rPr>
          <w:bCs/>
          <w:b/>
        </w:rPr>
        <w:t xml:space="preserve">Q3:</w:t>
      </w:r>
      <w:r>
        <w:t xml:space="preserve"> </w:t>
      </w:r>
      <w:r>
        <w:t xml:space="preserve">Achieve 5 industrial client acquisitions; host UNDP-supported environmental summit in Addis Ababa.</w:t>
      </w:r>
    </w:p>
    <w:p>
      <w:pPr>
        <w:pStyle w:val="BodyText"/>
      </w:pPr>
      <w:r>
        <w:rPr>
          <w:bCs/>
          <w:b/>
        </w:rPr>
        <w:t xml:space="preserve">Q4:</w:t>
      </w:r>
      <w:r>
        <w:t xml:space="preserve"> </w:t>
      </w:r>
      <w:r>
        <w:t xml:space="preserve">Measure retention rate of Environmental Engineer services; scale to Oromia regional offices.</w:t>
      </w:r>
    </w:p>
    <w:bookmarkEnd w:id="30"/>
    <w:bookmarkStart w:id="31" w:name="evaluation-metrics"/>
    <w:p>
      <w:pPr>
        <w:pStyle w:val="Heading2"/>
      </w:pPr>
      <w:r>
        <w:t xml:space="preserve">Evaluation Metrics</w:t>
      </w:r>
    </w:p>
    <w:p>
      <w:pPr>
        <w:pStyle w:val="FirstParagraph"/>
      </w:pPr>
      <w:r>
        <w:t xml:space="preserve">We track success through Ethiopia-specific KPIs:</w:t>
      </w:r>
      <w:r>
        <w:t xml:space="preserve"> </w:t>
      </w:r>
      <w:r>
        <w:t xml:space="preserve">• *Client Acquisition Cost (CAC)*: Target: $3,500/client (below Addis Ababa industry avg. of $5,800)</w:t>
      </w:r>
      <w:r>
        <w:t xml:space="preserve"> </w:t>
      </w:r>
      <w:r>
        <w:t xml:space="preserve">• *Local Impact*: % of solutions using Ethiopian-native materials/techniques (&gt;75% target)</w:t>
      </w:r>
      <w:r>
        <w:t xml:space="preserve"> </w:t>
      </w:r>
      <w:r>
        <w:t xml:space="preserve">• *Government Adoption Rate*: Contracts secured with Addis Ababa city agencies</w:t>
      </w:r>
      <w:r>
        <w:t xml:space="preserve"> </w:t>
      </w:r>
      <w:r>
        <w:t xml:space="preserve">• *Brand Sentiment*: 80% positive mentions in local media (e.g., Ethiopian Herald, Fana Broadcasting) by Year-End</w:t>
      </w:r>
    </w:p>
    <w:bookmarkEnd w:id="31"/>
    <w:bookmarkStart w:id="32" w:name="Xff9ce5dee9e4db536c009c566cd6893d92d65c1"/>
    <w:p>
      <w:pPr>
        <w:pStyle w:val="Heading2"/>
      </w:pPr>
      <w:r>
        <w:t xml:space="preserve">Conclusion: Environmental Engineering as a Catalyst for Addis Ababa’s Future</w:t>
      </w:r>
    </w:p>
    <w:p>
      <w:pPr>
        <w:pStyle w:val="FirstParagraph"/>
      </w:pPr>
      <w:r>
        <w:t xml:space="preserve">This Marketing Plan transforms the role of the Environmental Engineer from a technical resource into an indispensable asset for Addis Ababa’s sustainability journey. By embedding our team within Ethiopia’s urban fabric—through community engagement, government collaboration, and culturally intelligent marketing—we position Environmental Engineers as the architects of Addis Ababa’s environmental resilience. The strategy ensures that every marketing dollar directly advances Ethiopia's national goals while delivering measurable outcomes for clients in the city most emblematic of Africa’s urban environmental challenges. In a context where waste management failures cost Addis Ababa $42 million annually (UNEP, 2023), our firm isn’t just selling services—it’s enabling a cleaner, more livable Ethiopia through expert Environmental Engineering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Addis Ababa, Ethiopia</dc:title>
  <dc:creator/>
  <dc:language>en</dc:language>
  <cp:keywords/>
  <dcterms:created xsi:type="dcterms:W3CDTF">2026-05-30T18:54:55Z</dcterms:created>
  <dcterms:modified xsi:type="dcterms:W3CDTF">2026-05-30T18:54:55Z</dcterms:modified>
</cp:coreProperties>
</file>

<file path=docProps/custom.xml><?xml version="1.0" encoding="utf-8"?>
<Properties xmlns="http://schemas.openxmlformats.org/officeDocument/2006/custom-properties" xmlns:vt="http://schemas.openxmlformats.org/officeDocument/2006/docPropsVTypes"/>
</file>