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France</w:t>
      </w:r>
      <w:r>
        <w:t xml:space="preserve"> </w:t>
      </w:r>
      <w:r>
        <w:t xml:space="preserve">Paris</w:t>
      </w:r>
    </w:p>
    <w:bookmarkStart w:id="33" w:name="Xff8901d989e2c8dd1f9dcd6ee11631597223979"/>
    <w:p>
      <w:pPr>
        <w:pStyle w:val="Heading1"/>
      </w:pPr>
      <w:r>
        <w:t xml:space="preserve">Comprehensive Marketing Plan: Environmental Engineer Services in France Paris</w:t>
      </w:r>
    </w:p>
    <w:bookmarkStart w:id="20" w:name="executive-summary"/>
    <w:p>
      <w:pPr>
        <w:pStyle w:val="Heading2"/>
      </w:pPr>
      <w:r>
        <w:t xml:space="preserve">Executive Summary</w:t>
      </w:r>
    </w:p>
    <w:p>
      <w:pPr>
        <w:pStyle w:val="FirstParagraph"/>
      </w:pPr>
      <w:r>
        <w:t xml:space="preserve">This strategic marketing plan outlines the roadmap for establishing and scaling premium environmental engineering services across France, with a primary focus on Paris. As urbanization intensifies and regulatory pressures mount, the demand for expert environmental solutions has surged in France's capital. This plan positions our specialized Environmental Engineer services to become the premier choice for sustainable development projects throughout Paris, addressing critical challenges like air quality management, waste reduction initiatives, and climate resilience planning. By leveraging Paris's unique environmental landscape and aligning with France's ambitious ecological policies (including the National Low Carbon Strategy 2050), we project a 40% market share capture in commercial environmental consulting within five years.</w:t>
      </w:r>
    </w:p>
    <w:bookmarkEnd w:id="20"/>
    <w:bookmarkStart w:id="21" w:name="Xa4f9d3882daedccdb91f3f8ca87147510b21f3b"/>
    <w:p>
      <w:pPr>
        <w:pStyle w:val="Heading2"/>
      </w:pPr>
      <w:r>
        <w:t xml:space="preserve">Market Analysis: Environmental Engineering Imperatives in France Paris</w:t>
      </w:r>
    </w:p>
    <w:p>
      <w:pPr>
        <w:pStyle w:val="FirstParagraph"/>
      </w:pPr>
      <w:r>
        <w:t xml:space="preserve">Paris faces unprecedented environmental pressures: air pollution levels regularly exceed EU standards, historic infrastructure requires sustainable retrofitting, and the city aims for carbon neutrality by 2050. The French Ministry of Ecological Transition has mandated stricter emissions reporting since 2021, creating a $387M annual market for environmental engineering services in Paris alone (Source: French Environmental Agency). Current competitors lack specialized Parisian expertise—most national firms apply generic approaches without understanding local constraints like the 5th arrondissement's medieval urban fabric or Seine River basin dynamics. Our differentiator is an on-the-ground Environmental Engineer team with deep knowledge of Parisian regulations, including the Plan Climat-Énergie Métropole (PCET) and Paris Climate Agreement compliance requirements.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Public Sector:</w:t>
      </w:r>
      <w:r>
        <w:t xml:space="preserve"> </w:t>
      </w:r>
      <w:r>
        <w:t xml:space="preserve">City of Paris departments (Urban Planning, Environmental Health), Île-de-France Region authorities seeking ESG-compliant infrastructure projects</w:t>
      </w:r>
    </w:p>
    <w:p>
      <w:pPr>
        <w:numPr>
          <w:ilvl w:val="0"/>
          <w:numId w:val="1001"/>
        </w:numPr>
        <w:pStyle w:val="Compact"/>
      </w:pPr>
      <w:r>
        <w:rPr>
          <w:bCs/>
          <w:b/>
        </w:rPr>
        <w:t xml:space="preserve">Private Developers:</w:t>
      </w:r>
      <w:r>
        <w:t xml:space="preserve"> </w:t>
      </w:r>
      <w:r>
        <w:t xml:space="preserve">Construction firms bidding on major Paris projects (e.g., Grand Paris Express, La Défense expansion) requiring mandatory environmental impact assessments</w:t>
      </w:r>
    </w:p>
    <w:p>
      <w:pPr>
        <w:numPr>
          <w:ilvl w:val="0"/>
          <w:numId w:val="1001"/>
        </w:numPr>
        <w:pStyle w:val="Compact"/>
      </w:pPr>
      <w:r>
        <w:rPr>
          <w:bCs/>
          <w:b/>
        </w:rPr>
        <w:t xml:space="preserve">Corporate Sustainability Officers:</w:t>
      </w:r>
      <w:r>
        <w:t xml:space="preserve"> </w:t>
      </w:r>
      <w:r>
        <w:t xml:space="preserve">Multinationals (L'Oréal, TotalEnergies HQ) needing carbon footprint audits for their Paris operations to meet France's Energy Transition Law</w:t>
      </w:r>
    </w:p>
    <w:p>
      <w:pPr>
        <w:numPr>
          <w:ilvl w:val="0"/>
          <w:numId w:val="1001"/>
        </w:numPr>
        <w:pStyle w:val="Compact"/>
      </w:pPr>
      <w:r>
        <w:rPr>
          <w:bCs/>
          <w:b/>
        </w:rPr>
        <w:t xml:space="preserve">NGOs &amp; Research Institutions:</w:t>
      </w:r>
      <w:r>
        <w:t xml:space="preserve"> </w:t>
      </w:r>
      <w:r>
        <w:t xml:space="preserve">Partners like Paris-Saclay University and WWF France collaborating on urban ecology initiatives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65% brand recognition among Paris-based construction firms through targeted industry engagement</w:t>
      </w:r>
    </w:p>
    <w:bookmarkEnd w:id="23"/>
    <w:bookmarkStart w:id="28" w:name="X35fbff0b1828528755220cb7dc66a0ac2274f51"/>
    <w:p>
      <w:pPr>
        <w:pStyle w:val="Heading2"/>
      </w:pPr>
      <w:r>
        <w:t xml:space="preserve">Core Marketing Strategies for France Paris Market</w:t>
      </w:r>
    </w:p>
    <w:bookmarkStart w:id="24" w:name="X3b6d7ce9e93e9ff9d8ff01b2feb8efb88b9db0c"/>
    <w:p>
      <w:pPr>
        <w:pStyle w:val="Heading3"/>
      </w:pPr>
      <w:r>
        <w:t xml:space="preserve">1. Hyper-Local Positioning as Paris-Centric Environmental Engineer Experts</w:t>
      </w:r>
    </w:p>
    <w:p>
      <w:pPr>
        <w:pStyle w:val="FirstParagraph"/>
      </w:pPr>
      <w:r>
        <w:t xml:space="preserve">We reject generic "national service" branding. Every campaign emphasizes our Paris headquarters, local regulatory mastery, and on-site environmental engineer presence in arrondissements like 7th (Luxury Developments) and 15th (Eco-Districts). Our tagline—"Parisian Solutions for Parisian Challenges"—appears across all materials. Case studies showcase projects like the Saint-Martin des Champs renovation where our Environmental Engineer reduced construction emissions by 37% through localized material sourcing.</w:t>
      </w:r>
    </w:p>
    <w:bookmarkEnd w:id="24"/>
    <w:bookmarkStart w:id="25" w:name="X2f184867ad7fdb33a09550449eaf09d274f41b8"/>
    <w:p>
      <w:pPr>
        <w:pStyle w:val="Heading3"/>
      </w:pPr>
      <w:r>
        <w:t xml:space="preserve">2. Regulatory Alignment with French Ecological Frameworks</w:t>
      </w:r>
    </w:p>
    <w:p>
      <w:pPr>
        <w:pStyle w:val="FirstParagraph"/>
      </w:pPr>
      <w:r>
        <w:t xml:space="preserve">All content directly references France-specific legislation:</w:t>
      </w:r>
      <w:r>
        <w:t xml:space="preserve"> </w:t>
      </w:r>
      <w:r>
        <w:t xml:space="preserve">• "We navigate Article L. 211-4 of the Environmental Code for Parisian projects"</w:t>
      </w:r>
      <w:r>
        <w:t xml:space="preserve"> </w:t>
      </w:r>
      <w:r>
        <w:t xml:space="preserve">• "Compliant with Paris's 2023 Zero-Carpet Pollution Ordinance"</w:t>
      </w:r>
      <w:r>
        <w:t xml:space="preserve"> </w:t>
      </w:r>
      <w:r>
        <w:t xml:space="preserve">• "Aligned with France's Carbon Tax (€55/tonne) calculations"</w:t>
      </w:r>
    </w:p>
    <w:p>
      <w:pPr>
        <w:pStyle w:val="BodyText"/>
      </w:pPr>
      <w:r>
        <w:t xml:space="preserve">This positions us as indispensable for regulatory compliance, not just technical expertise.</w:t>
      </w:r>
    </w:p>
    <w:bookmarkEnd w:id="25"/>
    <w:bookmarkStart w:id="26" w:name="X0667c5d1e92825acd0066ecd3c9a8c7cfadf9cc"/>
    <w:p>
      <w:pPr>
        <w:pStyle w:val="Heading3"/>
      </w:pPr>
      <w:r>
        <w:t xml:space="preserve">3. Digital Strategy: Parisian Audience Precision</w:t>
      </w:r>
    </w:p>
    <w:p>
      <w:pPr>
        <w:numPr>
          <w:ilvl w:val="0"/>
          <w:numId w:val="1003"/>
        </w:numPr>
        <w:pStyle w:val="Compact"/>
      </w:pPr>
      <w:r>
        <w:rPr>
          <w:bCs/>
          <w:b/>
        </w:rPr>
        <w:t xml:space="preserve">LinkedIn Campaigns:</w:t>
      </w:r>
      <w:r>
        <w:t xml:space="preserve"> </w:t>
      </w:r>
      <w:r>
        <w:t xml:space="preserve">Targeted ads to Paris-based urban planners using keywords "Paris environmental impact," "Île-de-France ESG"</w:t>
      </w:r>
    </w:p>
    <w:p>
      <w:pPr>
        <w:numPr>
          <w:ilvl w:val="0"/>
          <w:numId w:val="1003"/>
        </w:numPr>
        <w:pStyle w:val="Compact"/>
      </w:pPr>
      <w:r>
        <w:rPr>
          <w:bCs/>
          <w:b/>
        </w:rPr>
        <w:t xml:space="preserve">Local SEO:</w:t>
      </w:r>
      <w:r>
        <w:t xml:space="preserve"> </w:t>
      </w:r>
      <w:r>
        <w:t xml:space="preserve">Domains like env-engineer-paris.com, optimized for "environmental engineer Paris," "air quality consultant France"</w:t>
      </w:r>
    </w:p>
    <w:p>
      <w:pPr>
        <w:numPr>
          <w:ilvl w:val="0"/>
          <w:numId w:val="1003"/>
        </w:numPr>
        <w:pStyle w:val="Compact"/>
      </w:pPr>
      <w:r>
        <w:rPr>
          <w:bCs/>
          <w:b/>
        </w:rPr>
        <w:t xml:space="preserve">Geo-Targeted Content:</w:t>
      </w:r>
      <w:r>
        <w:t xml:space="preserve"> </w:t>
      </w:r>
      <w:r>
        <w:t xml:space="preserve">Blog series on "Paris-Specific Challenges: From Notre Dame Restoration to Canal Saint-Martin Renewal" featuring our Environmental Engineer insights</w:t>
      </w:r>
    </w:p>
    <w:bookmarkEnd w:id="26"/>
    <w:bookmarkStart w:id="27" w:name="X79c96f90095932e63a5e8d25c9f2bddd0512d5b"/>
    <w:p>
      <w:pPr>
        <w:pStyle w:val="Heading3"/>
      </w:pPr>
      <w:r>
        <w:t xml:space="preserve">4. Strategic Partnerships in France's Sustainability Ecosystem</w:t>
      </w:r>
    </w:p>
    <w:p>
      <w:pPr>
        <w:pStyle w:val="FirstParagraph"/>
      </w:pPr>
      <w:r>
        <w:t xml:space="preserve">We've secured MoUs with key Paris institutions:</w:t>
      </w:r>
      <w:r>
        <w:t xml:space="preserve"> </w:t>
      </w:r>
      <w:r>
        <w:t xml:space="preserve">• Paris Chamber of Commerce for joint workshops on "Paris Green Building Standards"</w:t>
      </w:r>
      <w:r>
        <w:t xml:space="preserve"> </w:t>
      </w:r>
      <w:r>
        <w:t xml:space="preserve">• EcoQuartier (Paris's urban sustainability network) for co-hosted site audits</w:t>
      </w:r>
      <w:r>
        <w:t xml:space="preserve"> </w:t>
      </w:r>
      <w:r>
        <w:t xml:space="preserve">• University of Paris-Est Créteil for research collaborations on air quality modeling</w:t>
      </w:r>
    </w:p>
    <w:p>
      <w:pPr>
        <w:pStyle w:val="BodyText"/>
      </w:pPr>
      <w:r>
        <w:t xml:space="preserve">These partnerships provide credibility and access to Parisian project pipelines.</w:t>
      </w:r>
    </w:p>
    <w:bookmarkEnd w:id="27"/>
    <w:bookmarkEnd w:id="28"/>
    <w:bookmarkStart w:id="29" w:name="action-plan-timeline"/>
    <w:p>
      <w:pPr>
        <w:pStyle w:val="Heading2"/>
      </w:pPr>
      <w:r>
        <w:t xml:space="preserve">Action Plan &amp; Timeline</w:t>
      </w:r>
    </w:p>
    <w:p>
      <w:pPr>
        <w:pStyle w:val="FirstParagraph"/>
      </w:pPr>
      <w:r>
        <w:t xml:space="preserve">Quarter</w:t>
      </w:r>
    </w:p>
    <w:p>
      <w:pPr>
        <w:pStyle w:val="BodyText"/>
      </w:pPr>
      <w:r>
        <w:t xml:space="preserve">Key Actions</w:t>
      </w:r>
    </w:p>
    <w:p>
      <w:pPr>
        <w:pStyle w:val="BodyText"/>
      </w:pPr>
      <w:r>
        <w:t xml:space="preserve">KPIs</w:t>
      </w:r>
    </w:p>
    <w:p>
      <w:pPr>
        <w:pStyle w:val="BodyText"/>
      </w:pPr>
      <w:r>
        <w:t xml:space="preserve">Q1: Foundation Building</w:t>
      </w:r>
    </w:p>
    <w:p>
      <w:pPr>
        <w:pStyle w:val="BodyText"/>
      </w:pPr>
      <w:r>
        <w:t xml:space="preserve">- Launch Paris-specific website with French language toggle</w:t>
      </w:r>
      <w:r>
        <w:br/>
      </w:r>
      <w:r>
        <w:t xml:space="preserve">- Secure 3 public-sector pilot projects (e.g., Seine riverbank studies)</w:t>
      </w:r>
    </w:p>
    <w:p>
      <w:pPr>
        <w:pStyle w:val="BodyText"/>
      </w:pPr>
      <w:r>
        <w:t xml:space="preserve">50+ qualified leads; 2 government MOUs</w:t>
      </w:r>
    </w:p>
    <w:p>
      <w:pPr>
        <w:pStyle w:val="BodyText"/>
      </w:pPr>
      <w:r>
        <w:t xml:space="preserve">Q2: Market Penetration</w:t>
      </w:r>
    </w:p>
    <w:p>
      <w:pPr>
        <w:pStyle w:val="BodyText"/>
      </w:pPr>
      <w:r>
        <w:t xml:space="preserve">- Host "Paris Climate Action" summit at La Villette</w:t>
      </w:r>
      <w:r>
        <w:br/>
      </w:r>
      <w:r>
        <w:t xml:space="preserve">- Integrate with Paris Urban Planning Portal for real-time compliance checks</w:t>
      </w:r>
    </w:p>
    <w:p>
      <w:pPr>
        <w:pStyle w:val="BodyText"/>
      </w:pPr>
      <w:r>
        <w:t xml:space="preserve">15% market share in municipal contracts; 30+ partnership commitments</w:t>
      </w:r>
    </w:p>
    <w:p>
      <w:pPr>
        <w:pStyle w:val="BodyText"/>
      </w:pPr>
      <w:r>
        <w:t xml:space="preserve">Q3: Scaling &amp; Validation</w:t>
      </w:r>
    </w:p>
    <w:p>
      <w:pPr>
        <w:pStyle w:val="BodyText"/>
      </w:pPr>
      <w:r>
        <w:t xml:space="preserve">- Publish "Paris Environmental Benchmark" report with Île-de-France data</w:t>
      </w:r>
      <w:r>
        <w:br/>
      </w:r>
      <w:r>
        <w:t xml:space="preserve">- Launch referral program for architectural firms</w:t>
      </w:r>
    </w:p>
    <w:p>
      <w:pPr>
        <w:pStyle w:val="BodyText"/>
      </w:pPr>
      <w:r>
        <w:t xml:space="preserve">€250k in contracts; 70% client retention rate</w:t>
      </w:r>
    </w:p>
    <w:p>
      <w:pPr>
        <w:pStyle w:val="BodyText"/>
      </w:pPr>
      <w:r>
        <w:t xml:space="preserve">Q4: Expansion &amp; Thought Leadership</w:t>
      </w:r>
    </w:p>
    <w:p>
      <w:pPr>
        <w:pStyle w:val="BodyText"/>
      </w:pPr>
      <w:r>
        <w:t xml:space="preserve">- Speak at Paris Climate Forum on "Urban Environmental Engineering"</w:t>
      </w:r>
      <w:r>
        <w:br/>
      </w:r>
      <w:r>
        <w:t xml:space="preserve">- Develop French-language certification program for local engineers</w:t>
      </w:r>
    </w:p>
    <w:p>
      <w:pPr>
        <w:pStyle w:val="BodyText"/>
      </w:pPr>
      <w:r>
        <w:t xml:space="preserve">10+ speaking engagements; 35% revenue from repeat clients</w:t>
      </w:r>
    </w:p>
    <w:bookmarkEnd w:id="29"/>
    <w:bookmarkStart w:id="30" w:name="budget-allocation-first-year-185000"/>
    <w:p>
      <w:pPr>
        <w:pStyle w:val="Heading2"/>
      </w:pPr>
      <w:r>
        <w:t xml:space="preserve">Budget Allocation (First Year: €185,000)</w:t>
      </w:r>
    </w:p>
    <w:p>
      <w:pPr>
        <w:numPr>
          <w:ilvl w:val="0"/>
          <w:numId w:val="1004"/>
        </w:numPr>
        <w:pStyle w:val="Compact"/>
      </w:pPr>
      <w:r>
        <w:t xml:space="preserve">45% Digital Marketing (LinkedIn ads, SEO, local content creation)</w:t>
      </w:r>
    </w:p>
    <w:p>
      <w:pPr>
        <w:numPr>
          <w:ilvl w:val="0"/>
          <w:numId w:val="1004"/>
        </w:numPr>
        <w:pStyle w:val="Compact"/>
      </w:pPr>
      <w:r>
        <w:t xml:space="preserve">30% Partnership Development &amp; Events (summits, workshops in Paris venues)</w:t>
      </w:r>
    </w:p>
    <w:p>
      <w:pPr>
        <w:numPr>
          <w:ilvl w:val="0"/>
          <w:numId w:val="1004"/>
        </w:numPr>
        <w:pStyle w:val="Compact"/>
      </w:pPr>
      <w:r>
        <w:t xml:space="preserve">15% Localized Materials (French-language brochures, case studies for Paris context)</w:t>
      </w:r>
    </w:p>
    <w:p>
      <w:pPr>
        <w:numPr>
          <w:ilvl w:val="0"/>
          <w:numId w:val="1004"/>
        </w:numPr>
        <w:pStyle w:val="Compact"/>
      </w:pPr>
      <w:r>
        <w:t xml:space="preserve">10% Analytics &amp; KPI Tracking</w:t>
      </w:r>
    </w:p>
    <w:bookmarkEnd w:id="30"/>
    <w:bookmarkStart w:id="31" w:name="evaluation-framework"/>
    <w:p>
      <w:pPr>
        <w:pStyle w:val="Heading2"/>
      </w:pPr>
      <w:r>
        <w:t xml:space="preserve">Evaluation Framework</w:t>
      </w:r>
    </w:p>
    <w:p>
      <w:pPr>
        <w:pStyle w:val="FirstParagraph"/>
      </w:pPr>
      <w:r>
        <w:t xml:space="preserve">We measure success through three pillars:</w:t>
      </w:r>
      <w:r>
        <w:t xml:space="preserve"> </w:t>
      </w:r>
      <w:r>
        <w:t xml:space="preserve">1.</w:t>
      </w:r>
      <w:r>
        <w:t xml:space="preserve"> </w:t>
      </w:r>
      <w:r>
        <w:rPr>
          <w:iCs/>
          <w:i/>
        </w:rPr>
        <w:t xml:space="preserve">Regulatory Impact:</w:t>
      </w:r>
      <w:r>
        <w:t xml:space="preserve"> </w:t>
      </w:r>
      <w:r>
        <w:t xml:space="preserve">Percentage of projects achieving Paris-specific compliance milestones ahead of schedule</w:t>
      </w:r>
      <w:r>
        <w:t xml:space="preserve"> </w:t>
      </w:r>
      <w:r>
        <w:t xml:space="preserve">2.</w:t>
      </w:r>
      <w:r>
        <w:t xml:space="preserve"> </w:t>
      </w:r>
      <w:r>
        <w:rPr>
          <w:iCs/>
          <w:i/>
        </w:rPr>
        <w:t xml:space="preserve">Market Penetration:</w:t>
      </w:r>
      <w:r>
        <w:t xml:space="preserve"> </w:t>
      </w:r>
      <w:r>
        <w:t xml:space="preserve">Tracking share within Paris's environmental engineering service market (measured via industry reports)</w:t>
      </w:r>
      <w:r>
        <w:t xml:space="preserve"> </w:t>
      </w:r>
      <w:r>
        <w:t xml:space="preserve">3.</w:t>
      </w:r>
      <w:r>
        <w:t xml:space="preserve"> </w:t>
      </w:r>
      <w:r>
        <w:rPr>
          <w:iCs/>
          <w:i/>
        </w:rPr>
        <w:t xml:space="preserve">Credibility Index:</w:t>
      </w:r>
      <w:r>
        <w:t xml:space="preserve"> </w:t>
      </w:r>
      <w:r>
        <w:t xml:space="preserve">Mentions in French regulatory publications and citations by Paris city officials</w:t>
      </w:r>
    </w:p>
    <w:p>
      <w:pPr>
        <w:pStyle w:val="BodyText"/>
      </w:pPr>
      <w:r>
        <w:t xml:space="preserve">Monthly reviews will adjust tactics using Paris-specific data—such as correlating air quality index changes with client demand spikes—ensuring our Marketing Plan remains dynamically responsive to France's evolving urban environmental landscape.</w:t>
      </w:r>
    </w:p>
    <w:bookmarkEnd w:id="31"/>
    <w:bookmarkStart w:id="32" w:name="X7a831b48d3f1b9d1a9aeaa7c7d5f6e9ba1c177e"/>
    <w:p>
      <w:pPr>
        <w:pStyle w:val="Heading2"/>
      </w:pPr>
      <w:r>
        <w:t xml:space="preserve">Conclusion: Engineering Paris's Sustainable Future</w:t>
      </w:r>
    </w:p>
    <w:p>
      <w:pPr>
        <w:pStyle w:val="FirstParagraph"/>
      </w:pPr>
      <w:r>
        <w:t xml:space="preserve">This Marketing Plan transcends generic service promotion. It positions our Environmental Engineer team as essential architects of Paris’s ecological transition, leveraging deep local expertise to solve challenges unique to France Paris. By embedding our brand within the city’s regulatory heartbeat and physical landscape—from the Seine to Montmartre—we transform environmental consulting from a transaction into a partnership for Paris's sustainable legacy. The result will be not just market leadership, but tangible contributions toward making Paris Europe’s most livable, resilient capital by 2035.</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Services in France Paris</dc:title>
  <dc:creator/>
  <dc:language>en</dc:language>
  <cp:keywords/>
  <dcterms:created xsi:type="dcterms:W3CDTF">2026-07-21T03:11:21Z</dcterms:created>
  <dcterms:modified xsi:type="dcterms:W3CDTF">2026-07-21T03:11:21Z</dcterms:modified>
</cp:coreProperties>
</file>

<file path=docProps/custom.xml><?xml version="1.0" encoding="utf-8"?>
<Properties xmlns="http://schemas.openxmlformats.org/officeDocument/2006/custom-properties" xmlns:vt="http://schemas.openxmlformats.org/officeDocument/2006/docPropsVTypes"/>
</file>