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New</w:t>
      </w:r>
      <w:r>
        <w:t xml:space="preserve"> </w:t>
      </w:r>
      <w:r>
        <w:t xml:space="preserve">Delhi,</w:t>
      </w:r>
      <w:r>
        <w:t xml:space="preserve"> </w:t>
      </w:r>
      <w:r>
        <w:t xml:space="preserve">India</w:t>
      </w:r>
    </w:p>
    <w:bookmarkStart w:id="32" w:name="X59846befd7170bca3508c92d8d8de607ed25ad7"/>
    <w:p>
      <w:pPr>
        <w:pStyle w:val="Heading1"/>
      </w:pPr>
      <w:r>
        <w:t xml:space="preserve">Comprehensive Marketing Plan for Environmental Engineering Services in New Delhi, India</w:t>
      </w:r>
    </w:p>
    <w:bookmarkStart w:id="20" w:name="executive-summary"/>
    <w:p>
      <w:pPr>
        <w:pStyle w:val="Heading2"/>
      </w:pPr>
      <w:r>
        <w:t xml:space="preserve">Executive Summary</w:t>
      </w:r>
    </w:p>
    <w:p>
      <w:pPr>
        <w:pStyle w:val="FirstParagraph"/>
      </w:pPr>
      <w:r>
        <w:t xml:space="preserve">This Marketing Plan outlines strategic initiatives to establish and grow Environmental Engineering services across New Delhi, India's capital city facing acute environmental challenges. With air pollution levels exceeding WHO standards by 10-15x and rapid urbanization straining water resources, there is a critical demand for specialized Environmental Engineers. This plan targets government bodies, corporate entities, and residential communities to position certified Environmental Engineers as essential partners in sustainable development within India's most populous capital city. Our goal is to capture 25% of the commercial environmental consulting market in New Delhi within three years through data-driven outreach and community-focused solutions.</w:t>
      </w:r>
    </w:p>
    <w:bookmarkEnd w:id="20"/>
    <w:bookmarkStart w:id="21" w:name="X86c96aac2ef533e7ebb3d0cfd66df20e568207e"/>
    <w:p>
      <w:pPr>
        <w:pStyle w:val="Heading2"/>
      </w:pPr>
      <w:r>
        <w:t xml:space="preserve">Market Analysis: Environmental Engineering Demand in New Delhi</w:t>
      </w:r>
    </w:p>
    <w:p>
      <w:pPr>
        <w:pStyle w:val="FirstParagraph"/>
      </w:pPr>
      <w:r>
        <w:t xml:space="preserve">New Delhi confronts severe environmental emergencies – the World Health Organization ranks it as one of the world's most polluted cities, with 300+ days of hazardous air quality annually. Simultaneously, groundwater depletion threatens 85% of Delhi's water supply (Central Ground Water Authority, 2023). These crises create unprecedented demand for Environmental Engineers who can deliver compliance solutions and sustainability frameworks. Current market gaps include:</w:t>
      </w:r>
    </w:p>
    <w:p>
      <w:pPr>
        <w:numPr>
          <w:ilvl w:val="0"/>
          <w:numId w:val="1001"/>
        </w:numPr>
        <w:pStyle w:val="Compact"/>
      </w:pPr>
      <w:r>
        <w:t xml:space="preserve">74% of Delhi-based industries lack certified environmental management systems</w:t>
      </w:r>
    </w:p>
    <w:p>
      <w:pPr>
        <w:numPr>
          <w:ilvl w:val="0"/>
          <w:numId w:val="1001"/>
        </w:numPr>
        <w:pStyle w:val="Compact"/>
      </w:pPr>
      <w:r>
        <w:t xml:space="preserve">Only 18% of municipal waste is treated properly (Delhi Waste Management Authority)</w:t>
      </w:r>
    </w:p>
    <w:p>
      <w:pPr>
        <w:numPr>
          <w:ilvl w:val="0"/>
          <w:numId w:val="1001"/>
        </w:numPr>
        <w:pStyle w:val="Compact"/>
      </w:pPr>
      <w:r>
        <w:t xml:space="preserve">Government mandates under the National Clean Air Programme (NCAP) require 20-30% emissions reductions by 2026</w:t>
      </w:r>
    </w:p>
    <w:p>
      <w:pPr>
        <w:pStyle w:val="FirstParagraph"/>
      </w:pPr>
      <w:r>
        <w:t xml:space="preserve">This creates a $450 million addressable market for Environmental Engineers in New Delhi, with government contracts, corporate ESG compliance, and residential eco-redevelopment as primary growth vectors.</w:t>
      </w:r>
    </w:p>
    <w:bookmarkEnd w:id="21"/>
    <w:bookmarkStart w:id="22" w:name="target-audience-segmentation"/>
    <w:p>
      <w:pPr>
        <w:pStyle w:val="Heading2"/>
      </w:pPr>
      <w:r>
        <w:t xml:space="preserve">Target Audience Segmentation</w:t>
      </w:r>
    </w:p>
    <w:p>
      <w:pPr>
        <w:pStyle w:val="FirstParagraph"/>
      </w:pPr>
      <w:r>
        <w:t xml:space="preserve">Our strategy targets three priority segments within India's New Delhi ecosystem:</w:t>
      </w:r>
    </w:p>
    <w:p>
      <w:pPr>
        <w:numPr>
          <w:ilvl w:val="0"/>
          <w:numId w:val="1002"/>
        </w:numPr>
        <w:pStyle w:val="Compact"/>
      </w:pPr>
      <w:r>
        <w:rPr>
          <w:bCs/>
          <w:b/>
        </w:rPr>
        <w:t xml:space="preserve">Government Entities:</w:t>
      </w:r>
      <w:r>
        <w:t xml:space="preserve"> </w:t>
      </w:r>
      <w:r>
        <w:t xml:space="preserve">Delhi Pollution Control Committee (DPCC), Municipal Corporations, and Urban Development Authorities requiring NCAP compliance solutions. Target: 40% of initial revenue.</w:t>
      </w:r>
    </w:p>
    <w:p>
      <w:pPr>
        <w:numPr>
          <w:ilvl w:val="0"/>
          <w:numId w:val="1002"/>
        </w:numPr>
        <w:pStyle w:val="Compact"/>
      </w:pPr>
      <w:r>
        <w:rPr>
          <w:bCs/>
          <w:b/>
        </w:rPr>
        <w:t xml:space="preserve">Corporate Clients:</w:t>
      </w:r>
      <w:r>
        <w:t xml:space="preserve"> </w:t>
      </w:r>
      <w:r>
        <w:t xml:space="preserve">Manufacturing units (automotive, pharmaceuticals), real estate developers, and MNCs with ESG targets. Focus: Green building certifications (IGBC, LEED) and pollution control systems.</w:t>
      </w:r>
    </w:p>
    <w:p>
      <w:pPr>
        <w:numPr>
          <w:ilvl w:val="0"/>
          <w:numId w:val="1002"/>
        </w:numPr>
        <w:pStyle w:val="Compact"/>
      </w:pPr>
      <w:r>
        <w:rPr>
          <w:bCs/>
          <w:b/>
        </w:rPr>
        <w:t xml:space="preserve">Community Organizations:</w:t>
      </w:r>
      <w:r>
        <w:t xml:space="preserve"> </w:t>
      </w:r>
      <w:r>
        <w:t xml:space="preserve">Residential societies, NGOs (e.g., CEEW), and educational institutions seeking waste management training programs.</w:t>
      </w:r>
    </w:p>
    <w:bookmarkEnd w:id="22"/>
    <w:bookmarkStart w:id="26" w:name="core-marketing-strategies"/>
    <w:p>
      <w:pPr>
        <w:pStyle w:val="Heading2"/>
      </w:pPr>
      <w:r>
        <w:t xml:space="preserve">Core Marketing Strategies</w:t>
      </w:r>
    </w:p>
    <w:p>
      <w:pPr>
        <w:pStyle w:val="FirstParagraph"/>
      </w:pPr>
      <w:r>
        <w:t xml:space="preserve">This Environmental Engineer Marketing Plan leverages New Delhi's unique regulatory landscape and cultural context:</w:t>
      </w:r>
    </w:p>
    <w:bookmarkStart w:id="23" w:name="regulatory-alignment-trust-building"/>
    <w:p>
      <w:pPr>
        <w:pStyle w:val="Heading3"/>
      </w:pPr>
      <w:r>
        <w:t xml:space="preserve">1. Regulatory Alignment &amp; Trust Building</w:t>
      </w:r>
    </w:p>
    <w:p>
      <w:pPr>
        <w:pStyle w:val="FirstParagraph"/>
      </w:pPr>
      <w:r>
        <w:t xml:space="preserve">Position as the go-to Environmental Engineer for DPCC compliance through:</w:t>
      </w:r>
    </w:p>
    <w:p>
      <w:pPr>
        <w:numPr>
          <w:ilvl w:val="0"/>
          <w:numId w:val="1003"/>
        </w:numPr>
        <w:pStyle w:val="Compact"/>
      </w:pPr>
      <w:r>
        <w:t xml:space="preserve">Free quarterly "Pollution Compliance Webinars" co-hosted with Delhi University's Environmental Science Department</w:t>
      </w:r>
    </w:p>
    <w:p>
      <w:pPr>
        <w:numPr>
          <w:ilvl w:val="0"/>
          <w:numId w:val="1003"/>
        </w:numPr>
        <w:pStyle w:val="Compact"/>
      </w:pPr>
      <w:r>
        <w:t xml:space="preserve">Publishing simplified NCAP compliance checklists tailored for Delhi SMEs (e.g., "10 Steps to Meet DPCC 2024 Guidelines")</w:t>
      </w:r>
    </w:p>
    <w:p>
      <w:pPr>
        <w:numPr>
          <w:ilvl w:val="0"/>
          <w:numId w:val="1003"/>
        </w:numPr>
        <w:pStyle w:val="Compact"/>
      </w:pPr>
      <w:r>
        <w:t xml:space="preserve">Partnering with NABH-accredited labs for certified air/water quality testing in New Delhi neighborhoods</w:t>
      </w:r>
    </w:p>
    <w:bookmarkEnd w:id="23"/>
    <w:bookmarkStart w:id="24" w:name="community-centric-solutions"/>
    <w:p>
      <w:pPr>
        <w:pStyle w:val="Heading3"/>
      </w:pPr>
      <w:r>
        <w:t xml:space="preserve">2. Community-Centric Solutions</w:t>
      </w:r>
    </w:p>
    <w:p>
      <w:pPr>
        <w:pStyle w:val="FirstParagraph"/>
      </w:pPr>
      <w:r>
        <w:t xml:space="preserve">Address hyper-local challenges like:</w:t>
      </w:r>
    </w:p>
    <w:p>
      <w:pPr>
        <w:numPr>
          <w:ilvl w:val="0"/>
          <w:numId w:val="1004"/>
        </w:numPr>
        <w:pStyle w:val="Compact"/>
      </w:pPr>
      <w:r>
        <w:rPr>
          <w:iCs/>
          <w:i/>
        </w:rPr>
        <w:t xml:space="preserve">Residential Waste Management:</w:t>
      </w:r>
      <w:r>
        <w:t xml:space="preserve"> </w:t>
      </w:r>
      <w:r>
        <w:t xml:space="preserve">"Zero-Waste Society" pilot programs for 50+ Delhi apartment complexes with segregated collection systems</w:t>
      </w:r>
    </w:p>
    <w:p>
      <w:pPr>
        <w:numPr>
          <w:ilvl w:val="0"/>
          <w:numId w:val="1004"/>
        </w:numPr>
        <w:pStyle w:val="Compact"/>
      </w:pPr>
      <w:r>
        <w:rPr>
          <w:iCs/>
          <w:i/>
        </w:rPr>
        <w:t xml:space="preserve">Air Quality Action Plans:</w:t>
      </w:r>
      <w:r>
        <w:t xml:space="preserve"> </w:t>
      </w:r>
      <w:r>
        <w:t xml:space="preserve">Customized indoor air solutions for schools near high-traffic zones (e.g., roads, industrial corridors)</w:t>
      </w:r>
    </w:p>
    <w:p>
      <w:pPr>
        <w:numPr>
          <w:ilvl w:val="0"/>
          <w:numId w:val="1004"/>
        </w:numPr>
        <w:pStyle w:val="Compact"/>
      </w:pPr>
      <w:r>
        <w:rPr>
          <w:iCs/>
          <w:i/>
        </w:rPr>
        <w:t xml:space="preserve">Water Conservation:</w:t>
      </w:r>
      <w:r>
        <w:t xml:space="preserve"> </w:t>
      </w:r>
      <w:r>
        <w:t xml:space="preserve">Rooftop rainwater harvesting designs for Delhi's water-scarce colonies</w:t>
      </w:r>
    </w:p>
    <w:bookmarkEnd w:id="24"/>
    <w:bookmarkStart w:id="25" w:name="digital-hyperlocal-targeting"/>
    <w:p>
      <w:pPr>
        <w:pStyle w:val="Heading3"/>
      </w:pPr>
      <w:r>
        <w:t xml:space="preserve">3. Digital &amp; Hyperlocal Targeting</w:t>
      </w:r>
    </w:p>
    <w:p>
      <w:pPr>
        <w:pStyle w:val="FirstParagraph"/>
      </w:pPr>
      <w:r>
        <w:t xml:space="preserve">Leveraging New Delhi's digital adoption through:</w:t>
      </w:r>
    </w:p>
    <w:p>
      <w:pPr>
        <w:numPr>
          <w:ilvl w:val="0"/>
          <w:numId w:val="1005"/>
        </w:numPr>
        <w:pStyle w:val="Compact"/>
      </w:pPr>
      <w:r>
        <w:t xml:space="preserve">Tailored LinkedIn campaigns targeting DPCC officers and corporate sustainability heads in the National Capital Region (NCR)</w:t>
      </w:r>
    </w:p>
    <w:p>
      <w:pPr>
        <w:numPr>
          <w:ilvl w:val="0"/>
          <w:numId w:val="1005"/>
        </w:numPr>
        <w:pStyle w:val="Compact"/>
      </w:pPr>
      <w:r>
        <w:t xml:space="preserve">Google Ads geo-fenced to Delhi districts with high pollution indices (e.g., Northeast Delhi, North West Delhi)</w:t>
      </w:r>
    </w:p>
    <w:p>
      <w:pPr>
        <w:numPr>
          <w:ilvl w:val="0"/>
          <w:numId w:val="1005"/>
        </w:numPr>
        <w:pStyle w:val="Compact"/>
      </w:pPr>
      <w:r>
        <w:t xml:space="preserve">Collaborating with popular Delhi-based influencers like "Delhi Green" on Instagram for eco-tips</w:t>
      </w:r>
    </w:p>
    <w:bookmarkEnd w:id="25"/>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Building (Months 1-3)</w:t>
            </w:r>
          </w:p>
        </w:tc>
        <w:tc>
          <w:tcPr/>
          <w:p>
            <w:pPr>
              <w:pStyle w:val="Compact"/>
              <w:jc w:val="left"/>
            </w:pPr>
            <w:r>
              <w:t xml:space="preserve">Q1 2024</w:t>
            </w:r>
          </w:p>
        </w:tc>
        <w:tc>
          <w:tcPr/>
          <w:p>
            <w:pPr>
              <w:pStyle w:val="Compact"/>
              <w:jc w:val="left"/>
            </w:pPr>
            <w:r>
              <w:t xml:space="preserve">- Register with Delhi State Pollution Control Board</w:t>
            </w:r>
            <w:r>
              <w:br/>
            </w:r>
            <w:r>
              <w:t xml:space="preserve">- Develop Delhi-specific compliance guides</w:t>
            </w:r>
            <w:r>
              <w:br/>
            </w:r>
            <w:r>
              <w:t xml:space="preserve">- Launch first community waste audit in South Delhi</w:t>
            </w:r>
          </w:p>
        </w:tc>
      </w:tr>
      <w:tr>
        <w:tc>
          <w:tcPr/>
          <w:p>
            <w:pPr>
              <w:pStyle w:val="Compact"/>
              <w:jc w:val="left"/>
            </w:pPr>
            <w:r>
              <w:t xml:space="preserve">Strategic Partnerships (Months 4-6)</w:t>
            </w:r>
          </w:p>
        </w:tc>
        <w:tc>
          <w:tcPr/>
          <w:p>
            <w:pPr>
              <w:pStyle w:val="Compact"/>
              <w:jc w:val="left"/>
            </w:pPr>
            <w:r>
              <w:t xml:space="preserve">Q2-Q3 2024</w:t>
            </w:r>
          </w:p>
        </w:tc>
        <w:tc>
          <w:tcPr/>
          <w:p>
            <w:pPr>
              <w:pStyle w:val="Compact"/>
              <w:jc w:val="left"/>
            </w:pPr>
            <w:r>
              <w:t xml:space="preserve">- Secure MoU with DPCC for pilot projects</w:t>
            </w:r>
            <w:r>
              <w:br/>
            </w:r>
            <w:r>
              <w:t xml:space="preserve">- Onboard 5 corporate clients (e.g., Tata Steel, DLF properties)</w:t>
            </w:r>
            <w:r>
              <w:br/>
            </w:r>
            <w:r>
              <w:t xml:space="preserve">- Partner with Delhi University for student internships</w:t>
            </w:r>
          </w:p>
        </w:tc>
      </w:tr>
      <w:tr>
        <w:tc>
          <w:tcPr/>
          <w:p>
            <w:pPr>
              <w:pStyle w:val="Compact"/>
              <w:jc w:val="left"/>
            </w:pPr>
            <w:r>
              <w:t xml:space="preserve">Market Expansion (Months 7-12)</w:t>
            </w:r>
          </w:p>
        </w:tc>
        <w:tc>
          <w:tcPr/>
          <w:p>
            <w:pPr>
              <w:pStyle w:val="Compact"/>
              <w:jc w:val="left"/>
            </w:pPr>
            <w:r>
              <w:t xml:space="preserve">Q4 2024</w:t>
            </w:r>
          </w:p>
        </w:tc>
        <w:tc>
          <w:tcPr/>
          <w:p>
            <w:pPr>
              <w:pStyle w:val="Compact"/>
              <w:jc w:val="left"/>
            </w:pPr>
            <w:r>
              <w:t xml:space="preserve">- Scale residential programs to 150+ societies</w:t>
            </w:r>
            <w:r>
              <w:br/>
            </w:r>
            <w:r>
              <w:t xml:space="preserve">- Secure government contract for NCAP implementation</w:t>
            </w:r>
            <w:r>
              <w:br/>
            </w:r>
            <w:r>
              <w:t xml:space="preserve">- Publish Delhi Environmental Health Index report</w:t>
            </w:r>
          </w:p>
        </w:tc>
      </w:tr>
    </w:tbl>
    <w:bookmarkEnd w:id="27"/>
    <w:bookmarkStart w:id="28" w:name="budget-allocation-year-1"/>
    <w:p>
      <w:pPr>
        <w:pStyle w:val="Heading2"/>
      </w:pPr>
      <w:r>
        <w:t xml:space="preserve">Budget Allocation (Year 1)</w:t>
      </w:r>
    </w:p>
    <w:p>
      <w:pPr>
        <w:pStyle w:val="FirstParagraph"/>
      </w:pPr>
      <w:r>
        <w:t xml:space="preserve">Total Budget: ₹95 Lakhs (Approx. $120,000)</w:t>
      </w:r>
    </w:p>
    <w:p>
      <w:pPr>
        <w:numPr>
          <w:ilvl w:val="0"/>
          <w:numId w:val="1006"/>
        </w:numPr>
        <w:pStyle w:val="Compact"/>
      </w:pPr>
      <w:r>
        <w:rPr>
          <w:bCs/>
          <w:b/>
        </w:rPr>
        <w:t xml:space="preserve">Content &amp; Digital Marketing (35%):</w:t>
      </w:r>
      <w:r>
        <w:t xml:space="preserve"> </w:t>
      </w:r>
      <w:r>
        <w:t xml:space="preserve">₹33.25 Lakhs – Webinars, localized content, geo-targeted ads</w:t>
      </w:r>
    </w:p>
    <w:p>
      <w:pPr>
        <w:numPr>
          <w:ilvl w:val="0"/>
          <w:numId w:val="1006"/>
        </w:numPr>
        <w:pStyle w:val="Compact"/>
      </w:pPr>
      <w:r>
        <w:rPr>
          <w:bCs/>
          <w:b/>
        </w:rPr>
        <w:t xml:space="preserve">Community Outreach (28%):</w:t>
      </w:r>
      <w:r>
        <w:t xml:space="preserve"> </w:t>
      </w:r>
      <w:r>
        <w:t xml:space="preserve">₹26.6 Lakhs – Waste management pilot programs, workshops in slum areas/colonies</w:t>
      </w:r>
    </w:p>
    <w:p>
      <w:pPr>
        <w:numPr>
          <w:ilvl w:val="0"/>
          <w:numId w:val="1006"/>
        </w:numPr>
        <w:pStyle w:val="Compact"/>
      </w:pPr>
      <w:r>
        <w:rPr>
          <w:bCs/>
          <w:b/>
        </w:rPr>
        <w:t xml:space="preserve">Regulatory Engagement (25%):</w:t>
      </w:r>
      <w:r>
        <w:t xml:space="preserve"> </w:t>
      </w:r>
      <w:r>
        <w:t xml:space="preserve">₹23.75 Lakhs – DPCC partnership, lab certification costs, compliance audits</w:t>
      </w:r>
    </w:p>
    <w:p>
      <w:pPr>
        <w:numPr>
          <w:ilvl w:val="0"/>
          <w:numId w:val="1006"/>
        </w:numPr>
        <w:pStyle w:val="Compact"/>
      </w:pPr>
      <w:r>
        <w:rPr>
          <w:bCs/>
          <w:b/>
        </w:rPr>
        <w:t xml:space="preserve">Monitoring &amp; KPI Tracking (12%):</w:t>
      </w:r>
      <w:r>
        <w:t xml:space="preserve"> </w:t>
      </w:r>
      <w:r>
        <w:t xml:space="preserve">₹11.4 Lakhs – Analytics tools, third-party impact assessments</w:t>
      </w:r>
    </w:p>
    <w:bookmarkEnd w:id="28"/>
    <w:bookmarkStart w:id="29" w:name="key-performance-indicators-kpis"/>
    <w:p>
      <w:pPr>
        <w:pStyle w:val="Heading2"/>
      </w:pPr>
      <w:r>
        <w:t xml:space="preserve">Key Performance Indicators (KPIs)</w:t>
      </w:r>
    </w:p>
    <w:p>
      <w:pPr>
        <w:pStyle w:val="FirstParagraph"/>
      </w:pPr>
      <w:r>
        <w:t xml:space="preserve">We measure success through New Delhi-specific metrics:</w:t>
      </w:r>
    </w:p>
    <w:p>
      <w:pPr>
        <w:numPr>
          <w:ilvl w:val="0"/>
          <w:numId w:val="1007"/>
        </w:numPr>
        <w:pStyle w:val="Compact"/>
      </w:pPr>
      <w:r>
        <w:rPr>
          <w:bCs/>
          <w:b/>
        </w:rPr>
        <w:t xml:space="preserve">Government Contracts Secured:</w:t>
      </w:r>
      <w:r>
        <w:t xml:space="preserve"> </w:t>
      </w:r>
      <w:r>
        <w:t xml:space="preserve">3+ DPCC/Municipal projects by Year 1 end</w:t>
      </w:r>
    </w:p>
    <w:p>
      <w:pPr>
        <w:numPr>
          <w:ilvl w:val="0"/>
          <w:numId w:val="1007"/>
        </w:numPr>
        <w:pStyle w:val="Compact"/>
      </w:pPr>
      <w:r>
        <w:rPr>
          <w:bCs/>
          <w:b/>
        </w:rPr>
        <w:t xml:space="preserve">Corporate Clients Acquired:</w:t>
      </w:r>
      <w:r>
        <w:t xml:space="preserve"> </w:t>
      </w:r>
      <w:r>
        <w:t xml:space="preserve">12+ firms with ESG mandates (target: ₹45L revenue from corporate)</w:t>
      </w:r>
    </w:p>
    <w:p>
      <w:pPr>
        <w:numPr>
          <w:ilvl w:val="0"/>
          <w:numId w:val="1007"/>
        </w:numPr>
        <w:pStyle w:val="Compact"/>
      </w:pPr>
      <w:r>
        <w:rPr>
          <w:bCs/>
          <w:b/>
        </w:rPr>
        <w:t xml:space="preserve">Community Impact:</w:t>
      </w:r>
      <w:r>
        <w:t xml:space="preserve"> </w:t>
      </w:r>
      <w:r>
        <w:t xml:space="preserve">50,000+ residents engaged through waste/air quality programs</w:t>
      </w:r>
    </w:p>
    <w:p>
      <w:pPr>
        <w:numPr>
          <w:ilvl w:val="0"/>
          <w:numId w:val="1007"/>
        </w:numPr>
        <w:pStyle w:val="Compact"/>
      </w:pPr>
      <w:r>
        <w:rPr>
          <w:bCs/>
          <w:b/>
        </w:rPr>
        <w:t xml:space="preserve">Compliance Rate Improvement:</w:t>
      </w:r>
      <w:r>
        <w:t xml:space="preserve"> </w:t>
      </w:r>
      <w:r>
        <w:t xml:space="preserve">Average 40% reduction in client pollution violations post-consultation</w:t>
      </w:r>
    </w:p>
    <w:bookmarkEnd w:id="29"/>
    <w:bookmarkStart w:id="30" w:name="Xaf5a0edffa107ee3ab796027de87d0e6ca3258b"/>
    <w:p>
      <w:pPr>
        <w:pStyle w:val="Heading2"/>
      </w:pPr>
      <w:r>
        <w:t xml:space="preserve">Competitive Differentiation in New Delhi Context</w:t>
      </w:r>
    </w:p>
    <w:p>
      <w:pPr>
        <w:pStyle w:val="FirstParagraph"/>
      </w:pPr>
      <w:r>
        <w:t xml:space="preserve">Unlike generic environmental consultancies, our Environmental Engineer Marketing Plan offers:</w:t>
      </w:r>
    </w:p>
    <w:p>
      <w:pPr>
        <w:numPr>
          <w:ilvl w:val="0"/>
          <w:numId w:val="1008"/>
        </w:numPr>
        <w:pStyle w:val="Compact"/>
      </w:pPr>
      <w:r>
        <w:rPr>
          <w:iCs/>
          <w:i/>
        </w:rPr>
        <w:t xml:space="preserve">Hyperlocal Expertise:</w:t>
      </w:r>
      <w:r>
        <w:t xml:space="preserve"> </w:t>
      </w:r>
      <w:r>
        <w:t xml:space="preserve">Deep knowledge of Delhi's unique pollution sources (e.g., crop burning from Punjab, construction dust)</w:t>
      </w:r>
    </w:p>
    <w:p>
      <w:pPr>
        <w:numPr>
          <w:ilvl w:val="0"/>
          <w:numId w:val="1008"/>
        </w:numPr>
        <w:pStyle w:val="Compact"/>
      </w:pPr>
      <w:r>
        <w:rPr>
          <w:iCs/>
          <w:i/>
        </w:rPr>
        <w:t xml:space="preserve">Cultural Sensitivity:</w:t>
      </w:r>
      <w:r>
        <w:t xml:space="preserve"> </w:t>
      </w:r>
      <w:r>
        <w:t xml:space="preserve">Workshops in Hindi/Urdu for residential societies; solutions respecting Delhi's community structures</w:t>
      </w:r>
    </w:p>
    <w:p>
      <w:pPr>
        <w:numPr>
          <w:ilvl w:val="0"/>
          <w:numId w:val="1008"/>
        </w:numPr>
        <w:pStyle w:val="Compact"/>
      </w:pPr>
      <w:r>
        <w:rPr>
          <w:iCs/>
          <w:i/>
        </w:rPr>
        <w:t xml:space="preserve">Regulatory Navigation:</w:t>
      </w:r>
      <w:r>
        <w:t xml:space="preserve"> </w:t>
      </w:r>
      <w:r>
        <w:t xml:space="preserve">Proven track record with Delhi's complex municipal approval processes</w:t>
      </w:r>
    </w:p>
    <w:bookmarkEnd w:id="30"/>
    <w:bookmarkStart w:id="31" w:name="Xde0737213c48b7e68224d57c7db7daa1e16e914"/>
    <w:p>
      <w:pPr>
        <w:pStyle w:val="Heading2"/>
      </w:pPr>
      <w:r>
        <w:t xml:space="preserve">Conclusion: Engineering a Sustainable New Delhi</w:t>
      </w:r>
    </w:p>
    <w:p>
      <w:pPr>
        <w:pStyle w:val="FirstParagraph"/>
      </w:pPr>
      <w:r>
        <w:t xml:space="preserve">This Marketing Plan positions Environmental Engineers as indispensable catalysts for New Delhi's environmental transformation. By focusing on regulatory realities, community needs, and measurable impact within India's most challenging urban ecosystem, we will establish the Environmental Engineer not just as a service provider but as a trusted partner in creating Delhi’s sustainable future. The success of this plan directly contributes to India’s national goals under the National Mission for Clean Ganga (NMCG) and Sustainable Development Goals (SDGs), proving that environmental excellence is achievable within New Delhi's demanding context. With 70% of Delhi's residents reporting increased environmental concern (NCAER Survey 2023), now is the critical moment to deploy specialized Environmental Engineering services across India’s capital.</w:t>
      </w:r>
    </w:p>
    <w:p>
      <w:pPr>
        <w:pStyle w:val="BodyText"/>
      </w:pPr>
      <w:r>
        <w:rPr>
          <w:bCs/>
          <w:b/>
        </w:rPr>
        <w:t xml:space="preserve">Marketing Plan | Environmental Engineer |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Engineers in New Delhi, India</dc:title>
  <dc:creator/>
  <dc:language>en</dc:language>
  <cp:keywords/>
  <dcterms:created xsi:type="dcterms:W3CDTF">2026-07-21T07:54:37Z</dcterms:created>
  <dcterms:modified xsi:type="dcterms:W3CDTF">2026-07-21T07:54:37Z</dcterms:modified>
</cp:coreProperties>
</file>

<file path=docProps/custom.xml><?xml version="1.0" encoding="utf-8"?>
<Properties xmlns="http://schemas.openxmlformats.org/officeDocument/2006/custom-properties" xmlns:vt="http://schemas.openxmlformats.org/officeDocument/2006/docPropsVTypes"/>
</file>