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3" w:name="Xe7fda6b136da4f8d021b5862fc75bdd6edf6843"/>
    <w:p>
      <w:pPr>
        <w:pStyle w:val="Heading1"/>
      </w:pPr>
      <w:r>
        <w:t xml:space="preserve">Comprehensive Marketing Plan for Environmental Engineering Services in Iran Tehran</w:t>
      </w:r>
    </w:p>
    <w:bookmarkStart w:id="20" w:name="executive-summary"/>
    <w:p>
      <w:pPr>
        <w:pStyle w:val="Heading2"/>
      </w:pPr>
      <w:r>
        <w:t xml:space="preserve">Executive Summary</w:t>
      </w:r>
    </w:p>
    <w:p>
      <w:pPr>
        <w:pStyle w:val="FirstParagraph"/>
      </w:pPr>
      <w:r>
        <w:t xml:space="preserve">This strategic marketing plan outlines the targeted approach for establishing a premium Environmental Engineer service in Iran's capital, Tehran. As environmental regulations tighten and urbanization accelerates, demand for specialized environmental engineering solutions has surged. This Marketing Plan positions our firm as the leading technical partner for Tehran-based industries, construction firms, and municipal authorities seeking sustainable compliance. We project capturing 15% market share within three years by leveraging Iran Tehran's unique regulatory landscape and environmental challenges.</w:t>
      </w:r>
    </w:p>
    <w:bookmarkEnd w:id="20"/>
    <w:bookmarkStart w:id="21" w:name="X3db5b5bbfb2782eed8af4a3c90234ebe5a717e5"/>
    <w:p>
      <w:pPr>
        <w:pStyle w:val="Heading2"/>
      </w:pPr>
      <w:r>
        <w:t xml:space="preserve">Situation Analysis: Iran Tehran Environmental Context</w:t>
      </w:r>
    </w:p>
    <w:p>
      <w:pPr>
        <w:pStyle w:val="FirstParagraph"/>
      </w:pPr>
      <w:r>
        <w:t xml:space="preserve">Tehran faces critical environmental pressures including air pollution (ranked among world's most polluted cities), water scarcity, and waste management crises. The Iranian government's 2030 Environmental Vision mandates strict compliance for industrial facilities, creating an urgent need for certified Environmental Engineer services. Current market gaps include:</w:t>
      </w:r>
    </w:p>
    <w:p>
      <w:pPr>
        <w:numPr>
          <w:ilvl w:val="0"/>
          <w:numId w:val="1001"/>
        </w:numPr>
        <w:pStyle w:val="Compact"/>
      </w:pPr>
      <w:r>
        <w:t xml:space="preserve">Insufficient technical capacity among local firms to meet new regulations</w:t>
      </w:r>
    </w:p>
    <w:p>
      <w:pPr>
        <w:numPr>
          <w:ilvl w:val="0"/>
          <w:numId w:val="1001"/>
        </w:numPr>
        <w:pStyle w:val="Compact"/>
      </w:pPr>
      <w:r>
        <w:t xml:space="preserve">Limited data-driven environmental monitoring solutions in Tehran's industrial zones</w:t>
      </w:r>
    </w:p>
    <w:p>
      <w:pPr>
        <w:numPr>
          <w:ilvl w:val="0"/>
          <w:numId w:val="1001"/>
        </w:numPr>
        <w:pStyle w:val="Compact"/>
      </w:pPr>
      <w:r>
        <w:t xml:space="preserve">High demand for ESG (Environmental, Social, Governance) compliance consulting</w:t>
      </w:r>
    </w:p>
    <w:p>
      <w:pPr>
        <w:pStyle w:val="FirstParagraph"/>
      </w:pPr>
      <w:r>
        <w:t xml:space="preserve">A SWOT analysis confirms our opportunity: Strengths include our certified team with Persian-language expertise and Tehran-based operations. Weaknesses involve initial brand recognition. Opportunities arise from Tehran's 2023 Environmental Protection Law amendments and municipal waste management tenders. Threats include foreign competitors entering Iran's green market.</w:t>
      </w:r>
    </w:p>
    <w:bookmarkEnd w:id="21"/>
    <w:bookmarkStart w:id="22" w:name="target-audience"/>
    <w:p>
      <w:pPr>
        <w:pStyle w:val="Heading2"/>
      </w:pPr>
      <w:r>
        <w:t xml:space="preserve">Target Audience</w:t>
      </w:r>
    </w:p>
    <w:p>
      <w:pPr>
        <w:pStyle w:val="FirstParagraph"/>
      </w:pPr>
      <w:r>
        <w:t xml:space="preserve">Our primary target segments in Iran Tehran are:</w:t>
      </w:r>
    </w:p>
    <w:p>
      <w:pPr>
        <w:numPr>
          <w:ilvl w:val="0"/>
          <w:numId w:val="1002"/>
        </w:numPr>
        <w:pStyle w:val="Compact"/>
      </w:pPr>
      <w:r>
        <w:rPr>
          <w:bCs/>
          <w:b/>
        </w:rPr>
        <w:t xml:space="preserve">Industrial Manufacturers</w:t>
      </w:r>
      <w:r>
        <w:t xml:space="preserve">: Oil refineries, chemical plants, and manufacturing units requiring pollution control systems (40% of target market)</w:t>
      </w:r>
    </w:p>
    <w:p>
      <w:pPr>
        <w:numPr>
          <w:ilvl w:val="0"/>
          <w:numId w:val="1002"/>
        </w:numPr>
        <w:pStyle w:val="Compact"/>
      </w:pPr>
      <w:r>
        <w:rPr>
          <w:bCs/>
          <w:b/>
        </w:rPr>
        <w:t xml:space="preserve">Municipal Authorities</w:t>
      </w:r>
      <w:r>
        <w:t xml:space="preserve">: Tehran Municipality departments responsible for air/water quality monitoring (30%)</w:t>
      </w:r>
    </w:p>
    <w:p>
      <w:pPr>
        <w:numPr>
          <w:ilvl w:val="0"/>
          <w:numId w:val="1002"/>
        </w:numPr>
        <w:pStyle w:val="Compact"/>
      </w:pPr>
      <w:r>
        <w:rPr>
          <w:bCs/>
          <w:b/>
        </w:rPr>
        <w:t xml:space="preserve">Construction Developers</w:t>
      </w:r>
      <w:r>
        <w:t xml:space="preserve">: Large-scale real estate projects needing EIA (Environmental Impact Assessment) services (20%)</w:t>
      </w:r>
    </w:p>
    <w:p>
      <w:pPr>
        <w:numPr>
          <w:ilvl w:val="0"/>
          <w:numId w:val="1002"/>
        </w:numPr>
        <w:pStyle w:val="Compact"/>
      </w:pPr>
      <w:r>
        <w:rPr>
          <w:bCs/>
          <w:b/>
        </w:rPr>
        <w:t xml:space="preserve">Green NGOs &amp; Research Institutions</w:t>
      </w:r>
      <w:r>
        <w:t xml:space="preserve">: Partnering for Tehran-specific environmental studies (10%)</w:t>
      </w:r>
    </w:p>
    <w:bookmarkEnd w:id="22"/>
    <w:bookmarkStart w:id="23" w:name="Xa27e975c2e5a6a16dcda7ee09f8003680cafb9b"/>
    <w:p>
      <w:pPr>
        <w:pStyle w:val="Heading2"/>
      </w:pPr>
      <w:r>
        <w:t xml:space="preserve">Marketing Objectives for Iran Tehran Market</w:t>
      </w:r>
    </w:p>
    <w:p>
      <w:pPr>
        <w:pStyle w:val="FirstParagraph"/>
      </w:pPr>
      <w:r>
        <w:t xml:space="preserve">By Year 3, we aim to achieve:</w:t>
      </w:r>
    </w:p>
    <w:p>
      <w:pPr>
        <w:numPr>
          <w:ilvl w:val="0"/>
          <w:numId w:val="1003"/>
        </w:numPr>
        <w:pStyle w:val="Compact"/>
      </w:pPr>
      <w:r>
        <w:t xml:space="preserve">Secure 50+ active contracts with Tehran-based industrial clients</w:t>
      </w:r>
    </w:p>
    <w:p>
      <w:pPr>
        <w:numPr>
          <w:ilvl w:val="0"/>
          <w:numId w:val="1003"/>
        </w:numPr>
        <w:pStyle w:val="Compact"/>
      </w:pPr>
      <w:r>
        <w:t xml:space="preserve">Capture 15% market share in Environmental Engineering services within Tehran province</w:t>
      </w:r>
    </w:p>
    <w:p>
      <w:pPr>
        <w:numPr>
          <w:ilvl w:val="0"/>
          <w:numId w:val="1003"/>
        </w:numPr>
        <w:pStyle w:val="Compact"/>
      </w:pPr>
      <w:r>
        <w:t xml:space="preserve">Establish brand as "Tehran's Most Trusted Environmental Engineer Partner" through client satisfaction scores of 92%</w:t>
      </w:r>
    </w:p>
    <w:p>
      <w:pPr>
        <w:numPr>
          <w:ilvl w:val="0"/>
          <w:numId w:val="1003"/>
        </w:numPr>
        <w:pStyle w:val="Compact"/>
      </w:pPr>
      <w:r>
        <w:t xml:space="preserve">Secure municipal contracts for air quality monitoring systems in 3 Tehran districts</w:t>
      </w:r>
    </w:p>
    <w:bookmarkEnd w:id="23"/>
    <w:bookmarkStart w:id="28" w:name="marketing-strategies-tactics"/>
    <w:p>
      <w:pPr>
        <w:pStyle w:val="Heading2"/>
      </w:pPr>
      <w:r>
        <w:t xml:space="preserve">Marketing Strategies &amp; Tactics</w:t>
      </w:r>
    </w:p>
    <w:bookmarkStart w:id="24" w:name="Xfa8c8947fd5072283c33d4c4c4dafce2e8f1411"/>
    <w:p>
      <w:pPr>
        <w:pStyle w:val="Heading3"/>
      </w:pPr>
      <w:r>
        <w:t xml:space="preserve">1. Regulatory Alignment Strategy (Iran Tehran Focus)</w:t>
      </w:r>
    </w:p>
    <w:p>
      <w:pPr>
        <w:pStyle w:val="FirstParagraph"/>
      </w:pPr>
      <w:r>
        <w:t xml:space="preserve">We will position our Environmental Engineer services as mandatory compliance solutions for Tehran's evolving regulations. Key actions:</w:t>
      </w:r>
    </w:p>
    <w:p>
      <w:pPr>
        <w:numPr>
          <w:ilvl w:val="0"/>
          <w:numId w:val="1004"/>
        </w:numPr>
        <w:pStyle w:val="Compact"/>
      </w:pPr>
      <w:r>
        <w:t xml:space="preserve">Develop "Tehran Compliance Checklists" for each industrial sector (e.g., automotive, pharmaceuticals)</w:t>
      </w:r>
    </w:p>
    <w:p>
      <w:pPr>
        <w:numPr>
          <w:ilvl w:val="0"/>
          <w:numId w:val="1004"/>
        </w:numPr>
        <w:pStyle w:val="Compact"/>
      </w:pPr>
      <w:r>
        <w:t xml:space="preserve">Host free workshops at Tehran University and Industrial Parks explaining new Environmental Protection Law requirements</w:t>
      </w:r>
    </w:p>
    <w:p>
      <w:pPr>
        <w:numPr>
          <w:ilvl w:val="0"/>
          <w:numId w:val="1004"/>
        </w:numPr>
        <w:pStyle w:val="Compact"/>
      </w:pPr>
      <w:r>
        <w:t xml:space="preserve">Partner with Tehran Chamber of Commerce for official certification endorsements</w:t>
      </w:r>
    </w:p>
    <w:bookmarkEnd w:id="24"/>
    <w:bookmarkStart w:id="25" w:name="localized-service-differentiation"/>
    <w:p>
      <w:pPr>
        <w:pStyle w:val="Heading3"/>
      </w:pPr>
      <w:r>
        <w:t xml:space="preserve">2. Localized Service Differentiation</w:t>
      </w:r>
    </w:p>
    <w:p>
      <w:pPr>
        <w:pStyle w:val="FirstParagraph"/>
      </w:pPr>
      <w:r>
        <w:t xml:space="preserve">Tehran's unique challenges require tailored solutions:</w:t>
      </w:r>
    </w:p>
    <w:p>
      <w:pPr>
        <w:numPr>
          <w:ilvl w:val="0"/>
          <w:numId w:val="1005"/>
        </w:numPr>
        <w:pStyle w:val="Compact"/>
      </w:pPr>
      <w:r>
        <w:rPr>
          <w:bCs/>
          <w:b/>
        </w:rPr>
        <w:t xml:space="preserve">Smart Air Quality Monitoring Systems</w:t>
      </w:r>
      <w:r>
        <w:t xml:space="preserve">: IoT sensors deployed across Tehran industrial zones with real-time data dashboards accessible to Tehran Municipality</w:t>
      </w:r>
    </w:p>
    <w:p>
      <w:pPr>
        <w:numPr>
          <w:ilvl w:val="0"/>
          <w:numId w:val="1005"/>
        </w:numPr>
        <w:pStyle w:val="Compact"/>
      </w:pPr>
      <w:r>
        <w:rPr>
          <w:bCs/>
          <w:b/>
        </w:rPr>
        <w:t xml:space="preserve">Drought-Resistant Water Recycling Solutions</w:t>
      </w:r>
      <w:r>
        <w:t xml:space="preserve">: Customized for Tehran's water scarcity (e.g., wastewater treatment for textile factories)</w:t>
      </w:r>
    </w:p>
    <w:p>
      <w:pPr>
        <w:numPr>
          <w:ilvl w:val="0"/>
          <w:numId w:val="1005"/>
        </w:numPr>
        <w:pStyle w:val="Compact"/>
      </w:pPr>
      <w:r>
        <w:rPr>
          <w:bCs/>
          <w:b/>
        </w:rPr>
        <w:t xml:space="preserve">Cultural Integration</w:t>
      </w:r>
      <w:r>
        <w:t xml:space="preserve">: All Environmental Engineer reports delivered in Persian with Farsi-speaking technical teams based in Tehran</w:t>
      </w:r>
    </w:p>
    <w:bookmarkEnd w:id="25"/>
    <w:bookmarkStart w:id="26" w:name="X040815c1f33d2b008066ac4a5c40a7d3bdca30d"/>
    <w:p>
      <w:pPr>
        <w:pStyle w:val="Heading3"/>
      </w:pPr>
      <w:r>
        <w:t xml:space="preserve">3. Strategic Partnerships (Iran Tehran Ecosystem)</w:t>
      </w:r>
    </w:p>
    <w:p>
      <w:pPr>
        <w:pStyle w:val="FirstParagraph"/>
      </w:pPr>
      <w:r>
        <w:t xml:space="preserve">Building credibility through local alliances:</w:t>
      </w:r>
    </w:p>
    <w:p>
      <w:pPr>
        <w:numPr>
          <w:ilvl w:val="0"/>
          <w:numId w:val="1006"/>
        </w:numPr>
        <w:pStyle w:val="Compact"/>
      </w:pPr>
      <w:r>
        <w:t xml:space="preserve">Collaborate with Tehran's Environmental Protection Organization on pilot projects</w:t>
      </w:r>
    </w:p>
    <w:p>
      <w:pPr>
        <w:numPr>
          <w:ilvl w:val="0"/>
          <w:numId w:val="1006"/>
        </w:numPr>
        <w:pStyle w:val="Compact"/>
      </w:pPr>
      <w:r>
        <w:t xml:space="preserve">Joint ventures with 5+ Tehran-based engineering consultancies for bundled service offerings</w:t>
      </w:r>
    </w:p>
    <w:p>
      <w:pPr>
        <w:numPr>
          <w:ilvl w:val="0"/>
          <w:numId w:val="1006"/>
        </w:numPr>
        <w:pStyle w:val="Compact"/>
      </w:pPr>
      <w:r>
        <w:t xml:space="preserve">Sponsor "Tehran Clean Air Week" events to showcase our Environmental Engineer capabilities</w:t>
      </w:r>
    </w:p>
    <w:bookmarkEnd w:id="26"/>
    <w:bookmarkStart w:id="27" w:name="digital-marketing-tehran-focused"/>
    <w:p>
      <w:pPr>
        <w:pStyle w:val="Heading3"/>
      </w:pPr>
      <w:r>
        <w:t xml:space="preserve">4. Digital Marketing (Tehran-Focused)</w:t>
      </w:r>
    </w:p>
    <w:p>
      <w:pPr>
        <w:pStyle w:val="FirstParagraph"/>
      </w:pPr>
      <w:r>
        <w:t xml:space="preserve">Leveraging Iran's digital growth in Tehran:</w:t>
      </w:r>
    </w:p>
    <w:p>
      <w:pPr>
        <w:numPr>
          <w:ilvl w:val="0"/>
          <w:numId w:val="1007"/>
        </w:numPr>
        <w:pStyle w:val="Compact"/>
      </w:pPr>
      <w:r>
        <w:t xml:space="preserve">SEO-optimized content targeting "Environmental Engineer Tehran" and "Pollution Control Services Iran"</w:t>
      </w:r>
    </w:p>
    <w:p>
      <w:pPr>
        <w:numPr>
          <w:ilvl w:val="0"/>
          <w:numId w:val="1007"/>
        </w:numPr>
        <w:pStyle w:val="Compact"/>
      </w:pPr>
      <w:r>
        <w:t xml:space="preserve">LinkedIn campaigns targeting Tehran industry managers with case studies of successful industrial compliance</w:t>
      </w:r>
    </w:p>
    <w:p>
      <w:pPr>
        <w:numPr>
          <w:ilvl w:val="0"/>
          <w:numId w:val="1007"/>
        </w:numPr>
        <w:pStyle w:val="Compact"/>
      </w:pPr>
      <w:r>
        <w:t xml:space="preserve">Tehran-specific YouTube tutorials explaining environmental regulations (e.g., "How to Pass Tehran's New Emissions Standards")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Tehran-Specific Focus</w:t>
      </w:r>
    </w:p>
    <w:p>
      <w:pPr>
        <w:pStyle w:val="BodyText"/>
      </w:pPr>
      <w:r>
        <w:t xml:space="preserve">Regulatory Workshops &amp; Events</w:t>
      </w:r>
    </w:p>
    <w:p>
      <w:pPr>
        <w:pStyle w:val="BodyText"/>
      </w:pPr>
      <w:r>
        <w:t xml:space="preserve">35%</w:t>
      </w:r>
    </w:p>
    <w:p>
      <w:pPr>
        <w:pStyle w:val="BodyText"/>
      </w:pPr>
      <w:r>
        <w:t xml:space="preserve">Tehran Municipal events, industrial parks seminars</w:t>
      </w:r>
    </w:p>
    <w:p>
      <w:pPr>
        <w:pStyle w:val="BodyText"/>
      </w:pPr>
      <w:r>
        <w:t xml:space="preserve">Digital Marketing (Local SEO/LinkedIn)</w:t>
      </w:r>
    </w:p>
    <w:p>
      <w:pPr>
        <w:pStyle w:val="BodyText"/>
      </w:pPr>
      <w:r>
        <w:t xml:space="preserve">25%</w:t>
      </w:r>
    </w:p>
    <w:p>
      <w:pPr>
        <w:pStyle w:val="BodyText"/>
      </w:pPr>
      <w:r>
        <w:t xml:space="preserve">&lt;</w:t>
      </w:r>
    </w:p>
    <w:p>
      <w:pPr>
        <w:pStyle w:val="BodyText"/>
      </w:pPr>
      <w:r>
        <w:t xml:space="preserve">Tehran-targeted social media campaigns</w:t>
      </w:r>
    </w:p>
    <w:p>
      <w:pPr>
        <w:pStyle w:val="BodyText"/>
      </w:pPr>
      <w:r>
        <w:t xml:space="preserve">Partnership Development</w:t>
      </w:r>
    </w:p>
    <w:p>
      <w:pPr>
        <w:pStyle w:val="BodyText"/>
      </w:pPr>
      <w:r>
        <w:t xml:space="preserve">20%</w:t>
      </w:r>
    </w:p>
    <w:p>
      <w:pPr>
        <w:pStyle w:val="BodyText"/>
      </w:pPr>
      <w:r>
        <w:t xml:space="preserve">Tehran Chamber of Commerce, universities</w:t>
      </w:r>
    </w:p>
    <w:p>
      <w:pPr>
        <w:pStyle w:val="BodyText"/>
      </w:pPr>
      <w:r>
        <w:t xml:space="preserve">Technical Content Creation</w:t>
      </w:r>
    </w:p>
    <w:p>
      <w:pPr>
        <w:pStyle w:val="BodyText"/>
      </w:pPr>
      <w:r>
        <w:t xml:space="preserve">15%</w:t>
      </w:r>
    </w:p>
    <w:p>
      <w:pPr>
        <w:pStyle w:val="BodyText"/>
      </w:pPr>
      <w:r>
        <w:t xml:space="preserve">Persian-language guides for Tehran regulations</w:t>
      </w:r>
    </w:p>
    <w:p>
      <w:pPr>
        <w:pStyle w:val="BodyText"/>
      </w:pPr>
      <w:r>
        <w:t xml:space="preserve">Miscellaneous (Contingency)</w:t>
      </w:r>
    </w:p>
    <w:p>
      <w:pPr>
        <w:pStyle w:val="BodyText"/>
      </w:pPr>
      <w:r>
        <w:t xml:space="preserve">5%</w:t>
      </w:r>
    </w:p>
    <w:p>
      <w:pPr>
        <w:pStyle w:val="BodyText"/>
      </w:pPr>
      <w:r>
        <w:t xml:space="preserve">Tehran market research adjustments</w:t>
      </w:r>
    </w:p>
    <w:bookmarkEnd w:id="29"/>
    <w:bookmarkStart w:id="30" w:name="X5a86789ba77e9a261a9f5c6d34270970bc1fbfd"/>
    <w:p>
      <w:pPr>
        <w:pStyle w:val="Heading2"/>
      </w:pPr>
      <w:r>
        <w:t xml:space="preserve">Implementation Timeline (Iran Tehran Focus)</w:t>
      </w:r>
    </w:p>
    <w:p>
      <w:pPr>
        <w:pStyle w:val="FirstParagraph"/>
      </w:pPr>
      <w:r>
        <w:rPr>
          <w:bCs/>
          <w:b/>
        </w:rPr>
        <w:t xml:space="preserve">Months 1-3:</w:t>
      </w:r>
      <w:r>
        <w:t xml:space="preserve"> </w:t>
      </w:r>
      <w:r>
        <w:t xml:space="preserve">Establish Tehran office, launch Persian-language website with "Tehran Compliance Calculator," secure first 5 municipal contacts.</w:t>
      </w:r>
    </w:p>
    <w:p>
      <w:pPr>
        <w:pStyle w:val="BodyText"/>
      </w:pPr>
      <w:r>
        <w:rPr>
          <w:bCs/>
          <w:b/>
        </w:rPr>
        <w:t xml:space="preserve">Months 4-6:</w:t>
      </w:r>
      <w:r>
        <w:t xml:space="preserve"> </w:t>
      </w:r>
      <w:r>
        <w:t xml:space="preserve">Deploy pilot air quality monitoring in Tehran's North District, host inaugural "Tehran Environmental Engineer Summit."</w:t>
      </w:r>
    </w:p>
    <w:p>
      <w:pPr>
        <w:pStyle w:val="BodyText"/>
      </w:pPr>
      <w:r>
        <w:rPr>
          <w:bCs/>
          <w:b/>
        </w:rPr>
        <w:t xml:space="preserve">Months 7-12:</w:t>
      </w:r>
      <w:r>
        <w:t xml:space="preserve"> </w:t>
      </w:r>
      <w:r>
        <w:t xml:space="preserve">Secure contracts with major Tehran industrial parks (e.g., Shahr-e-Qods, South Tehran), achieve 20+ client contracts.</w:t>
      </w:r>
    </w:p>
    <w:bookmarkEnd w:id="30"/>
    <w:bookmarkStart w:id="31" w:name="evaluation-control"/>
    <w:p>
      <w:pPr>
        <w:pStyle w:val="Heading2"/>
      </w:pPr>
      <w:r>
        <w:t xml:space="preserve">Evaluation &amp; Control</w:t>
      </w:r>
    </w:p>
    <w:p>
      <w:pPr>
        <w:pStyle w:val="FirstParagraph"/>
      </w:pPr>
      <w:r>
        <w:t xml:space="preserve">We measure success through Tehran-specific KPIs:</w:t>
      </w:r>
    </w:p>
    <w:p>
      <w:pPr>
        <w:numPr>
          <w:ilvl w:val="0"/>
          <w:numId w:val="1008"/>
        </w:numPr>
        <w:pStyle w:val="Compact"/>
      </w:pPr>
      <w:r>
        <w:rPr>
          <w:bCs/>
          <w:b/>
        </w:rPr>
        <w:t xml:space="preserve">Regulatory Compliance Rate:</w:t>
      </w:r>
      <w:r>
        <w:t xml:space="preserve"> </w:t>
      </w:r>
      <w:r>
        <w:t xml:space="preserve">% of clients passing Tehran Municipality inspections (target: 95%+)</w:t>
      </w:r>
    </w:p>
    <w:p>
      <w:pPr>
        <w:numPr>
          <w:ilvl w:val="0"/>
          <w:numId w:val="1008"/>
        </w:numPr>
        <w:pStyle w:val="Compact"/>
      </w:pPr>
      <w:r>
        <w:rPr>
          <w:bCs/>
          <w:b/>
        </w:rPr>
        <w:t xml:space="preserve">Tehran Market Penetration:</w:t>
      </w:r>
      <w:r>
        <w:t xml:space="preserve"> </w:t>
      </w:r>
      <w:r>
        <w:t xml:space="preserve">Monthly tracking of new contracts in Tehran vs. regional competitors</w:t>
      </w:r>
    </w:p>
    <w:p>
      <w:pPr>
        <w:numPr>
          <w:ilvl w:val="0"/>
          <w:numId w:val="1008"/>
        </w:numPr>
        <w:pStyle w:val="Compact"/>
      </w:pPr>
      <w:r>
        <w:rPr>
          <w:bCs/>
          <w:b/>
        </w:rPr>
        <w:t xml:space="preserve">Cultural Relevance Score:</w:t>
      </w:r>
      <w:r>
        <w:t xml:space="preserve"> </w:t>
      </w:r>
      <w:r>
        <w:t xml:space="preserve">Client surveys on Persian-language support quality (target: 4.7/5)</w:t>
      </w:r>
    </w:p>
    <w:p>
      <w:pPr>
        <w:pStyle w:val="FirstParagraph"/>
      </w:pPr>
      <w:r>
        <w:t xml:space="preserve">Bi-annual market audits will assess Iran Tehran's regulatory shifts, ensuring our Environmental Engineer services remain ahead of policy changes.</w:t>
      </w:r>
    </w:p>
    <w:bookmarkEnd w:id="31"/>
    <w:bookmarkStart w:id="32" w:name="conclusion"/>
    <w:p>
      <w:pPr>
        <w:pStyle w:val="Heading2"/>
      </w:pPr>
      <w:r>
        <w:t xml:space="preserve">Conclusion</w:t>
      </w:r>
    </w:p>
    <w:p>
      <w:pPr>
        <w:pStyle w:val="FirstParagraph"/>
      </w:pPr>
      <w:r>
        <w:t xml:space="preserve">This Marketing Plan delivers a precise roadmap for becoming Tehran's premier Environmental Engineer partner. By anchoring every strategy in Iran Tehran's unique environmental challenges—from air pollution to water scarcity—we transform regulatory requirements into growth opportunities. Our firm doesn't just offer engineering services; we provide certified compliance pathways tailored for Tehran's urban ecosystem. As Iran intensifies environmental governance, this Marketing Plan positions us to become the indispensable Environmental Engineer resource for Tehran's sustainable transformation, driving both client success and city-wide ecological progress.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Iran Tehran</dc:title>
  <dc:creator/>
  <dc:language>en</dc:language>
  <cp:keywords/>
  <dcterms:created xsi:type="dcterms:W3CDTF">2025-12-12T11:20:26Z</dcterms:created>
  <dcterms:modified xsi:type="dcterms:W3CDTF">2025-12-12T11:20:26Z</dcterms:modified>
</cp:coreProperties>
</file>

<file path=docProps/custom.xml><?xml version="1.0" encoding="utf-8"?>
<Properties xmlns="http://schemas.openxmlformats.org/officeDocument/2006/custom-properties" xmlns:vt="http://schemas.openxmlformats.org/officeDocument/2006/docPropsVTypes"/>
</file>