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Iraq</w:t>
      </w:r>
      <w:r>
        <w:t xml:space="preserve"> </w:t>
      </w:r>
      <w:r>
        <w:t xml:space="preserve">Baghdad</w:t>
      </w:r>
    </w:p>
    <w:bookmarkStart w:id="32" w:name="Xc6ee8163e260b5db6c912dd15f5e65ab5446a93"/>
    <w:p>
      <w:pPr>
        <w:pStyle w:val="Heading1"/>
      </w:pPr>
      <w:r>
        <w:t xml:space="preserve">Comprehensive Marketing Plan for Environmental Engineering Services in Iraq Baghdad</w:t>
      </w:r>
    </w:p>
    <w:bookmarkStart w:id="20" w:name="executive-summary"/>
    <w:p>
      <w:pPr>
        <w:pStyle w:val="Heading2"/>
      </w:pPr>
      <w:r>
        <w:t xml:space="preserve">Executive Summary</w:t>
      </w:r>
    </w:p>
    <w:p>
      <w:pPr>
        <w:pStyle w:val="FirstParagraph"/>
      </w:pPr>
      <w:r>
        <w:t xml:space="preserve">This Marketing Plan outlines a strategic approach to position our environmental engineering services as the leading solution provider for sustainable infrastructure and environmental compliance in Baghdad, Iraq. With rapid urbanization, industrial expansion, and critical water management challenges facing Iraq's capital city, there is an urgent need for qualified Environmental Engineers. This plan details how we will establish market leadership through targeted outreach, community engagement, and tailored service packages designed specifically for Baghdad's unique environmental landscape. Our mission is to become the preferred Environmental Engineer partner for government entities, private developers, and international NGOs operating across Iraq Baghdad.</w:t>
      </w:r>
    </w:p>
    <w:bookmarkEnd w:id="20"/>
    <w:bookmarkStart w:id="21" w:name="market-analysis-iraq-baghdad-context"/>
    <w:p>
      <w:pPr>
        <w:pStyle w:val="Heading2"/>
      </w:pPr>
      <w:r>
        <w:t xml:space="preserve">Market Analysis: Iraq Baghdad Context</w:t>
      </w:r>
    </w:p>
    <w:p>
      <w:pPr>
        <w:pStyle w:val="FirstParagraph"/>
      </w:pPr>
      <w:r>
        <w:t xml:space="preserve">Baghdad faces severe environmental challenges including water scarcity (with 70% of municipal supply lost to leaks), air pollution exceeding WHO standards by 4x, and inadequate waste management systems. The Iraqi government's National Development Plan prioritizes environmental sustainability, creating a $3.2 billion market opportunity for Environmental Engineers in Baghdad alone. However, local expertise remains scarce – only 15 certified Environmental Engineers currently serve the entire metropolitan area (per Ministry of Environment data). This gap presents a critical opportunity for our firm to deliver specialized services addressing Baghdad's most pressing needs: water treatment infrastructure, air quality monitoring, and sustainable urban development planning.</w:t>
      </w:r>
    </w:p>
    <w:bookmarkEnd w:id="21"/>
    <w:bookmarkStart w:id="22" w:name="target-audience"/>
    <w:p>
      <w:pPr>
        <w:pStyle w:val="Heading2"/>
      </w:pPr>
      <w:r>
        <w:t xml:space="preserve">Target Audience</w:t>
      </w:r>
    </w:p>
    <w:p>
      <w:pPr>
        <w:numPr>
          <w:ilvl w:val="0"/>
          <w:numId w:val="1001"/>
        </w:numPr>
        <w:pStyle w:val="Compact"/>
      </w:pPr>
      <w:r>
        <w:rPr>
          <w:bCs/>
          <w:b/>
        </w:rPr>
        <w:t xml:space="preserve">Government Entities:</w:t>
      </w:r>
      <w:r>
        <w:t xml:space="preserve"> </w:t>
      </w:r>
      <w:r>
        <w:t xml:space="preserve">Baghdad City Council, Ministry of Environment, Water Resources Directorate</w:t>
      </w:r>
    </w:p>
    <w:p>
      <w:pPr>
        <w:numPr>
          <w:ilvl w:val="0"/>
          <w:numId w:val="1001"/>
        </w:numPr>
        <w:pStyle w:val="Compact"/>
      </w:pPr>
      <w:r>
        <w:rPr>
          <w:bCs/>
          <w:b/>
        </w:rPr>
        <w:t xml:space="preserve">Private Sector:</w:t>
      </w:r>
      <w:r>
        <w:t xml:space="preserve"> </w:t>
      </w:r>
      <w:r>
        <w:t xml:space="preserve">Construction firms (e.g., Al-Mansoori Group), industrial manufacturers, and real estate developers undertaking major projects like the New Baghdad Metropolitan Development</w:t>
      </w:r>
    </w:p>
    <w:p>
      <w:pPr>
        <w:numPr>
          <w:ilvl w:val="0"/>
          <w:numId w:val="1001"/>
        </w:numPr>
        <w:pStyle w:val="Compact"/>
      </w:pPr>
      <w:r>
        <w:rPr>
          <w:bCs/>
          <w:b/>
        </w:rPr>
        <w:t xml:space="preserve">International Organizations:</w:t>
      </w:r>
      <w:r>
        <w:t xml:space="preserve"> </w:t>
      </w:r>
      <w:r>
        <w:t xml:space="preserve">UNDP, World Bank projects requiring local environmental compliance</w:t>
      </w:r>
    </w:p>
    <w:p>
      <w:pPr>
        <w:numPr>
          <w:ilvl w:val="0"/>
          <w:numId w:val="1001"/>
        </w:numPr>
        <w:pStyle w:val="Compact"/>
      </w:pPr>
      <w:r>
        <w:rPr>
          <w:bCs/>
          <w:b/>
        </w:rPr>
        <w:t xml:space="preserve">Community Stakeholders:</w:t>
      </w:r>
      <w:r>
        <w:t xml:space="preserve"> </w:t>
      </w:r>
      <w:r>
        <w:t xml:space="preserve">Neighborhood associations in polluted districts (e.g., Rusafa, Kadhimiya)</w:t>
      </w:r>
    </w:p>
    <w:bookmarkEnd w:id="22"/>
    <w:bookmarkStart w:id="23" w:name="X3aaf601f85b12cf17f10ebc92f1bed8a8d59824"/>
    <w:p>
      <w:pPr>
        <w:pStyle w:val="Heading2"/>
      </w:pPr>
      <w:r>
        <w:t xml:space="preserve">Marketing Objectives for Iraq Baghdad (2024-2026)</w:t>
      </w:r>
    </w:p>
    <w:p>
      <w:pPr>
        <w:numPr>
          <w:ilvl w:val="0"/>
          <w:numId w:val="1002"/>
        </w:numPr>
        <w:pStyle w:val="Compact"/>
      </w:pPr>
      <w:r>
        <w:t xml:space="preserve">Secure 15 government contracts within 18 months across water treatment and air quality projects in Baghdad</w:t>
      </w:r>
    </w:p>
    <w:p>
      <w:pPr>
        <w:numPr>
          <w:ilvl w:val="0"/>
          <w:numId w:val="1002"/>
        </w:numPr>
        <w:pStyle w:val="Compact"/>
      </w:pPr>
      <w:r>
        <w:t xml:space="preserve">Generate $1.5 million in service revenue from private sector clients by Q4 2025</w:t>
      </w:r>
    </w:p>
    <w:p>
      <w:pPr>
        <w:numPr>
          <w:ilvl w:val="0"/>
          <w:numId w:val="1002"/>
        </w:numPr>
        <w:pStyle w:val="Compact"/>
      </w:pPr>
      <w:r>
        <w:t xml:space="preserve">Recruit and certify 8 new local Environmental Engineers within Baghdad by 2026 (addressing talent shortage)</w:t>
      </w:r>
    </w:p>
    <w:bookmarkEnd w:id="23"/>
    <w:bookmarkStart w:id="27" w:name="core-marketing-strategies"/>
    <w:p>
      <w:pPr>
        <w:pStyle w:val="Heading2"/>
      </w:pPr>
      <w:r>
        <w:t xml:space="preserve">Core Marketing Strategies</w:t>
      </w:r>
    </w:p>
    <w:bookmarkStart w:id="24" w:name="hyper-localized-service-positioning"/>
    <w:p>
      <w:pPr>
        <w:pStyle w:val="Heading3"/>
      </w:pPr>
      <w:r>
        <w:t xml:space="preserve">1. Hyper-Localized Service Positioning</w:t>
      </w:r>
    </w:p>
    <w:p>
      <w:pPr>
        <w:pStyle w:val="FirstParagraph"/>
      </w:pPr>
      <w:r>
        <w:t xml:space="preserve">We will tailor all service offerings to Baghdad-specific challenges, developing:</w:t>
      </w:r>
    </w:p>
    <w:p>
      <w:pPr>
        <w:numPr>
          <w:ilvl w:val="0"/>
          <w:numId w:val="1003"/>
        </w:numPr>
        <w:pStyle w:val="Compact"/>
      </w:pPr>
      <w:r>
        <w:rPr>
          <w:bCs/>
          <w:b/>
        </w:rPr>
        <w:t xml:space="preserve">Ba'ath River Basin Restoration Packages:</w:t>
      </w:r>
      <w:r>
        <w:t xml:space="preserve"> </w:t>
      </w:r>
      <w:r>
        <w:t xml:space="preserve">Combining flood control with wastewater treatment for Baghdad's polluted waterways</w:t>
      </w:r>
    </w:p>
    <w:p>
      <w:pPr>
        <w:numPr>
          <w:ilvl w:val="0"/>
          <w:numId w:val="1003"/>
        </w:numPr>
        <w:pStyle w:val="Compact"/>
      </w:pPr>
      <w:r>
        <w:rPr>
          <w:bCs/>
          <w:b/>
        </w:rPr>
        <w:t xml:space="preserve">Baghdad Urban Air Quality Action Plans:</w:t>
      </w:r>
      <w:r>
        <w:t xml:space="preserve"> </w:t>
      </w:r>
      <w:r>
        <w:t xml:space="preserve">Real-time monitoring systems integrated with traffic management solutions</w:t>
      </w:r>
    </w:p>
    <w:p>
      <w:pPr>
        <w:numPr>
          <w:ilvl w:val="0"/>
          <w:numId w:val="1003"/>
        </w:numPr>
        <w:pStyle w:val="Compact"/>
      </w:pPr>
      <w:r>
        <w:rPr>
          <w:bCs/>
          <w:b/>
        </w:rPr>
        <w:t xml:space="preserve">Sustainable Construction Compliance Kits:</w:t>
      </w:r>
      <w:r>
        <w:t xml:space="preserve"> </w:t>
      </w:r>
      <w:r>
        <w:t xml:space="preserve">Pre-validated environmental assessments for developers building in Baghdad's historical zones</w:t>
      </w:r>
    </w:p>
    <w:p>
      <w:pPr>
        <w:pStyle w:val="FirstParagraph"/>
      </w:pPr>
      <w:r>
        <w:t xml:space="preserve">Our Environmental Engineer team will conduct free site diagnostics for all major Baghdad contractors – a unique value proposition absent in current market offerings.</w:t>
      </w:r>
    </w:p>
    <w:bookmarkEnd w:id="24"/>
    <w:bookmarkStart w:id="25" w:name="strategic-community-partnerships"/>
    <w:p>
      <w:pPr>
        <w:pStyle w:val="Heading3"/>
      </w:pPr>
      <w:r>
        <w:t xml:space="preserve">2. Strategic Community Partnerships</w:t>
      </w:r>
    </w:p>
    <w:p>
      <w:pPr>
        <w:pStyle w:val="FirstParagraph"/>
      </w:pPr>
      <w:r>
        <w:t xml:space="preserve">Building trust through local engagement is non-negotiable for success in Iraq Baghdad. We will:</w:t>
      </w:r>
    </w:p>
    <w:p>
      <w:pPr>
        <w:numPr>
          <w:ilvl w:val="0"/>
          <w:numId w:val="1004"/>
        </w:numPr>
        <w:pStyle w:val="Compact"/>
      </w:pPr>
      <w:r>
        <w:t xml:space="preserve">Partner with Al-Mustansiriya University's Environmental Engineering Department to establish a Baghdad Green Innovation Lab</w:t>
      </w:r>
    </w:p>
    <w:p>
      <w:pPr>
        <w:numPr>
          <w:ilvl w:val="0"/>
          <w:numId w:val="1004"/>
        </w:numPr>
        <w:pStyle w:val="Compact"/>
      </w:pPr>
      <w:r>
        <w:t xml:space="preserve">Co-host monthly "Environmental Health Forums" at public libraries across 5 Baghdad districts (e.g., Karkh, Rusafa)</w:t>
      </w:r>
    </w:p>
    <w:p>
      <w:pPr>
        <w:numPr>
          <w:ilvl w:val="0"/>
          <w:numId w:val="1004"/>
        </w:numPr>
        <w:pStyle w:val="Compact"/>
      </w:pPr>
      <w:r>
        <w:t xml:space="preserve">Collaborate with ISF (Iraqi Security Forces) on pollution monitoring in industrial zones near military bases</w:t>
      </w:r>
    </w:p>
    <w:p>
      <w:pPr>
        <w:pStyle w:val="FirstParagraph"/>
      </w:pPr>
      <w:r>
        <w:t xml:space="preserve">These initiatives position our Environmental Engineers as community assets, not just service providers.</w:t>
      </w:r>
    </w:p>
    <w:bookmarkEnd w:id="25"/>
    <w:bookmarkStart w:id="26" w:name="digital-presence-for-baghdad-context"/>
    <w:p>
      <w:pPr>
        <w:pStyle w:val="Heading3"/>
      </w:pPr>
      <w:r>
        <w:t xml:space="preserve">3. Digital Presence for Baghdad Context</w:t>
      </w:r>
    </w:p>
    <w:p>
      <w:pPr>
        <w:pStyle w:val="FirstParagraph"/>
      </w:pPr>
      <w:r>
        <w:t xml:space="preserve">Developing a mobile-optimized digital strategy calibrated for Baghdad's connectivity landscape:</w:t>
      </w:r>
    </w:p>
    <w:p>
      <w:pPr>
        <w:numPr>
          <w:ilvl w:val="0"/>
          <w:numId w:val="1005"/>
        </w:numPr>
        <w:pStyle w:val="Compact"/>
      </w:pPr>
      <w:r>
        <w:t xml:space="preserve">Launch Arabic-language WhatsApp Business channel for real-time environmental alerts (e.g., "Baghdad Air Quality Update: 8 AM-10 AM High Pollution")</w:t>
      </w:r>
    </w:p>
    <w:p>
      <w:pPr>
        <w:numPr>
          <w:ilvl w:val="0"/>
          <w:numId w:val="1005"/>
        </w:numPr>
        <w:pStyle w:val="Compact"/>
      </w:pPr>
      <w:r>
        <w:t xml:space="preserve">Create localized YouTube content showing Environmental Engineer case studies: "How We Reduced Water Loss by 35% in Mansour District"</w:t>
      </w:r>
    </w:p>
    <w:p>
      <w:pPr>
        <w:numPr>
          <w:ilvl w:val="0"/>
          <w:numId w:val="1005"/>
        </w:numPr>
        <w:pStyle w:val="Compact"/>
      </w:pPr>
      <w:r>
        <w:t xml:space="preserve">Geotargeted Facebook ads focusing on Baghdad neighborhoods with high industrial activity (e.g., Al-Dora, Al-Zubair)</w:t>
      </w:r>
    </w:p>
    <w:p>
      <w:pPr>
        <w:pStyle w:val="FirstParagraph"/>
      </w:pPr>
      <w:r>
        <w:t xml:space="preserve">All digital content will feature Baghdad landmarks to reinforce local relevance.</w:t>
      </w:r>
    </w:p>
    <w:bookmarkEnd w:id="26"/>
    <w:bookmarkEnd w:id="27"/>
    <w:bookmarkStart w:id="28" w:name="budget-allocation-iraq-baghdad-focus"/>
    <w:p>
      <w:pPr>
        <w:pStyle w:val="Heading2"/>
      </w:pPr>
      <w:r>
        <w:t xml:space="preserve">Budget Allocation: Iraq Baghdad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Impact Metric</w:t>
            </w:r>
          </w:p>
        </w:tc>
      </w:tr>
      <w:tr>
        <w:tc>
          <w:tcPr/>
          <w:p>
            <w:pPr>
              <w:pStyle w:val="Compact"/>
              <w:jc w:val="left"/>
            </w:pPr>
            <w:r>
              <w:t xml:space="preserve">Community Forums (Baghdad Districts)</w:t>
            </w:r>
          </w:p>
        </w:tc>
        <w:tc>
          <w:tcPr/>
          <w:p>
            <w:pPr>
              <w:pStyle w:val="Compact"/>
              <w:jc w:val="left"/>
            </w:pPr>
            <w:r>
              <w:t xml:space="preserve">$45,000</w:t>
            </w:r>
          </w:p>
        </w:tc>
        <w:tc>
          <w:tcPr/>
          <w:p>
            <w:pPr>
              <w:pStyle w:val="Compact"/>
              <w:jc w:val="left"/>
            </w:pPr>
            <w:r>
              <w:t xml:space="preserve">25+ monthly community engagements; 60% lead generation from attendees</w:t>
            </w:r>
          </w:p>
        </w:tc>
      </w:tr>
      <w:tr>
        <w:tc>
          <w:tcPr/>
          <w:p>
            <w:pPr>
              <w:pStyle w:val="Compact"/>
              <w:jc w:val="left"/>
            </w:pPr>
            <w:r>
              <w:t xml:space="preserve">University Partnership Program</w:t>
            </w:r>
          </w:p>
        </w:tc>
        <w:tc>
          <w:tcPr/>
          <w:p>
            <w:pPr>
              <w:pStyle w:val="Compact"/>
              <w:jc w:val="left"/>
            </w:pPr>
            <w:r>
              <w:t xml:space="preserve">$38,500</w:t>
            </w:r>
          </w:p>
        </w:tc>
        <w:tc>
          <w:tcPr/>
          <w:p>
            <w:pPr>
              <w:pStyle w:val="Compact"/>
              <w:jc w:val="left"/>
            </w:pPr>
            <w:r>
              <w:t xml:space="preserve">8 certified Baghdad Environmental Engineers trained by 2026</w:t>
            </w:r>
          </w:p>
        </w:tc>
      </w:tr>
      <w:tr>
        <w:tc>
          <w:tcPr/>
          <w:p>
            <w:pPr>
              <w:pStyle w:val="Compact"/>
              <w:jc w:val="left"/>
            </w:pPr>
            <w:r>
              <w:t xml:space="preserve">Digital Campaign (Mobile-Optimized)</w:t>
            </w:r>
          </w:p>
        </w:tc>
        <w:tc>
          <w:tcPr/>
          <w:p>
            <w:pPr>
              <w:pStyle w:val="Compact"/>
              <w:jc w:val="left"/>
            </w:pPr>
            <w:r>
              <w:t xml:space="preserve">$52,300</w:t>
            </w:r>
          </w:p>
        </w:tc>
        <w:tc>
          <w:tcPr/>
          <w:p>
            <w:pPr>
              <w:pStyle w:val="Compact"/>
              <w:jc w:val="left"/>
            </w:pPr>
            <w:r>
              <w:t xml:space="preserve">15% increase in lead quality from Baghdad-based clients</w:t>
            </w:r>
          </w:p>
        </w:tc>
      </w:tr>
      <w:tr>
        <w:tc>
          <w:tcPr/>
          <w:p>
            <w:pPr>
              <w:pStyle w:val="Compact"/>
              <w:jc w:val="left"/>
            </w:pPr>
            <w:r>
              <w:t xml:space="preserve">Government Tender Support Team</w:t>
            </w:r>
          </w:p>
        </w:tc>
        <w:tc>
          <w:tcPr/>
          <w:p>
            <w:pPr>
              <w:pStyle w:val="Compact"/>
              <w:jc w:val="left"/>
            </w:pPr>
            <w:r>
              <w:t xml:space="preserve">$64,200</w:t>
            </w:r>
          </w:p>
        </w:tc>
        <w:tc>
          <w:tcPr/>
          <w:p>
            <w:pPr>
              <w:pStyle w:val="Compact"/>
              <w:jc w:val="left"/>
            </w:pPr>
            <w:r>
              <w:t xml:space="preserve">4 successful contract wins within 12 months</w:t>
            </w:r>
          </w:p>
        </w:tc>
      </w:tr>
    </w:tbl>
    <w:bookmarkEnd w:id="28"/>
    <w:bookmarkStart w:id="29" w:name="X69ff38b011dc12aa7c806d520b43a72b3997f1e"/>
    <w:p>
      <w:pPr>
        <w:pStyle w:val="Heading2"/>
      </w:pPr>
      <w:r>
        <w:t xml:space="preserve">Implementation Timeline (Iraq Baghdad Focus)</w:t>
      </w:r>
    </w:p>
    <w:p>
      <w:pPr>
        <w:pStyle w:val="FirstParagraph"/>
      </w:pPr>
      <w:r>
        <w:rPr>
          <w:bCs/>
          <w:b/>
        </w:rPr>
        <w:t xml:space="preserve">Q1-Q2 2024:</w:t>
      </w:r>
      <w:r>
        <w:t xml:space="preserve"> </w:t>
      </w:r>
      <w:r>
        <w:t xml:space="preserve">Establish Baghdad Green Innovation Lab at Al-Mustansiriya University; launch community forums in Karkh district</w:t>
      </w:r>
    </w:p>
    <w:p>
      <w:pPr>
        <w:pStyle w:val="BodyText"/>
      </w:pPr>
      <w:r>
        <w:rPr>
          <w:bCs/>
          <w:b/>
        </w:rPr>
        <w:t xml:space="preserve">Q3 2024:</w:t>
      </w:r>
      <w:r>
        <w:t xml:space="preserve"> </w:t>
      </w:r>
      <w:r>
        <w:t xml:space="preserve">Deploy first air quality monitoring network in central Baghdad (al-Rasheed Street corridor)</w:t>
      </w:r>
    </w:p>
    <w:p>
      <w:pPr>
        <w:pStyle w:val="BodyText"/>
      </w:pPr>
      <w:r>
        <w:rPr>
          <w:bCs/>
          <w:b/>
        </w:rPr>
        <w:t xml:space="preserve">Q1-Q2 2025:</w:t>
      </w:r>
      <w:r>
        <w:t xml:space="preserve"> </w:t>
      </w:r>
      <w:r>
        <w:t xml:space="preserve">Secure first government contract for water treatment at Al-Durra Industrial Zone; train first cohort of local Environmental Engineers</w:t>
      </w:r>
    </w:p>
    <w:p>
      <w:pPr>
        <w:pStyle w:val="BodyText"/>
      </w:pPr>
      <w:r>
        <w:rPr>
          <w:bCs/>
          <w:b/>
        </w:rPr>
        <w:t xml:space="preserve">Q3 2025:</w:t>
      </w:r>
      <w:r>
        <w:t xml:space="preserve"> </w:t>
      </w:r>
      <w:r>
        <w:t xml:space="preserve">Roll out mobile-based pollution alerts across Baghdad via WhatsApp (targeting 50,000 users)</w:t>
      </w:r>
    </w:p>
    <w:bookmarkEnd w:id="29"/>
    <w:bookmarkStart w:id="30" w:name="evaluation-framework"/>
    <w:p>
      <w:pPr>
        <w:pStyle w:val="Heading2"/>
      </w:pPr>
      <w:r>
        <w:t xml:space="preserve">Evaluation Framework</w:t>
      </w:r>
    </w:p>
    <w:p>
      <w:pPr>
        <w:pStyle w:val="FirstParagraph"/>
      </w:pPr>
      <w:r>
        <w:t xml:space="preserve">We measure success through Baghdad-specific KPIs:</w:t>
      </w:r>
    </w:p>
    <w:p>
      <w:pPr>
        <w:numPr>
          <w:ilvl w:val="0"/>
          <w:numId w:val="1006"/>
        </w:numPr>
        <w:pStyle w:val="Compact"/>
      </w:pPr>
      <w:r>
        <w:rPr>
          <w:bCs/>
          <w:b/>
        </w:rPr>
        <w:t xml:space="preserve">Environmental Impact:</w:t>
      </w:r>
      <w:r>
        <w:t xml:space="preserve"> </w:t>
      </w:r>
      <w:r>
        <w:t xml:space="preserve">Reduction in water loss rates for served districts (tracked via Baghdad Water Authority data)</w:t>
      </w:r>
    </w:p>
    <w:p>
      <w:pPr>
        <w:numPr>
          <w:ilvl w:val="0"/>
          <w:numId w:val="1006"/>
        </w:numPr>
        <w:pStyle w:val="Compact"/>
      </w:pPr>
      <w:r>
        <w:rPr>
          <w:bCs/>
          <w:b/>
        </w:rPr>
        <w:t xml:space="preserve">Market Penetration:</w:t>
      </w:r>
      <w:r>
        <w:t xml:space="preserve"> </w:t>
      </w:r>
      <w:r>
        <w:t xml:space="preserve">% of major Baghdad construction firms using our compliance services</w:t>
      </w:r>
    </w:p>
    <w:p>
      <w:pPr>
        <w:numPr>
          <w:ilvl w:val="0"/>
          <w:numId w:val="1006"/>
        </w:numPr>
        <w:pStyle w:val="Compact"/>
      </w:pPr>
      <w:r>
        <w:rPr>
          <w:bCs/>
          <w:b/>
        </w:rPr>
        <w:t xml:space="preserve">Community Trust:</w:t>
      </w:r>
      <w:r>
        <w:t xml:space="preserve"> </w:t>
      </w:r>
      <w:r>
        <w:t xml:space="preserve">Post-forum survey scores on "Likelihood to Recommend Environmental Engineer Services" (target: 4.5/5)</w:t>
      </w:r>
    </w:p>
    <w:p>
      <w:pPr>
        <w:pStyle w:val="FirstParagraph"/>
      </w:pPr>
      <w:r>
        <w:t xml:space="preserve">Monthly performance reviews will include Baghdad government representatives and community leaders to maintain alignment with local priorities.</w:t>
      </w:r>
    </w:p>
    <w:bookmarkEnd w:id="30"/>
    <w:bookmarkStart w:id="31" w:name="X449307776e172314cc0ebf8aeef8314f10b1439"/>
    <w:p>
      <w:pPr>
        <w:pStyle w:val="Heading2"/>
      </w:pPr>
      <w:r>
        <w:t xml:space="preserve">Conclusion: Engineering Baghdad's Sustainable Future</w:t>
      </w:r>
    </w:p>
    <w:p>
      <w:pPr>
        <w:pStyle w:val="FirstParagraph"/>
      </w:pPr>
      <w:r>
        <w:t xml:space="preserve">This Marketing Plan positions Environmental Engineering not as a technical service, but as an essential catalyst for Baghdad's environmental resilience. By embedding our Environmental Engineer teams within Baghdad's urban fabric – from university campuses to neighborhood forums – we transform our firm into a trusted partner in the city's sustainability journey. Our approach directly addresses Iraq Baghdad's most urgent needs: restoring the Tigris River, reducing air pollution that impacts 5 million residents, and building infrastructure that withstands climate pressures. In a market where environmental expertise is scarce but demand is explosive, this plan delivers measurable impact while establishing our firm as the undisputed leader in Environmental Engineering for Iraq Baghdad.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Engineering Services in Iraq Baghdad</dc:title>
  <dc:creator/>
  <dc:language>en</dc:language>
  <cp:keywords/>
  <dcterms:created xsi:type="dcterms:W3CDTF">2025-12-12T11:58:06Z</dcterms:created>
  <dcterms:modified xsi:type="dcterms:W3CDTF">2025-12-12T11:58:06Z</dcterms:modified>
</cp:coreProperties>
</file>

<file path=docProps/custom.xml><?xml version="1.0" encoding="utf-8"?>
<Properties xmlns="http://schemas.openxmlformats.org/officeDocument/2006/custom-properties" xmlns:vt="http://schemas.openxmlformats.org/officeDocument/2006/docPropsVTypes"/>
</file>