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Environmental</w:t>
      </w:r>
      <w:r>
        <w:t xml:space="preserve"> </w:t>
      </w:r>
      <w:r>
        <w:t xml:space="preserve">Engineering</w:t>
      </w:r>
      <w:r>
        <w:t xml:space="preserve"> </w:t>
      </w:r>
      <w:r>
        <w:t xml:space="preserve">Solutions</w:t>
      </w:r>
      <w:r>
        <w:t xml:space="preserve"> </w:t>
      </w:r>
      <w:r>
        <w:t xml:space="preserve">for</w:t>
      </w:r>
      <w:r>
        <w:t xml:space="preserve"> </w:t>
      </w:r>
      <w:r>
        <w:t xml:space="preserve">Tel</w:t>
      </w:r>
      <w:r>
        <w:t xml:space="preserve"> </w:t>
      </w:r>
      <w:r>
        <w:t xml:space="preserve">Aviv,</w:t>
      </w:r>
      <w:r>
        <w:t xml:space="preserve"> </w:t>
      </w:r>
      <w:r>
        <w:t xml:space="preserve">Israel</w:t>
      </w:r>
    </w:p>
    <w:bookmarkStart w:id="29" w:name="Xa20531c376c7806cbf0a1dc48f04fa0c0f5c17c"/>
    <w:p>
      <w:pPr>
        <w:pStyle w:val="Heading1"/>
      </w:pPr>
      <w:r>
        <w:t xml:space="preserve">Strategic Marketing Plan: Elevating Environmental Engineering Excellence in Israel Tel Aviv</w:t>
      </w:r>
    </w:p>
    <w:bookmarkStart w:id="20" w:name="executive-summary"/>
    <w:p>
      <w:pPr>
        <w:pStyle w:val="Heading2"/>
      </w:pPr>
      <w:r>
        <w:t xml:space="preserve">Executive Summary</w:t>
      </w:r>
    </w:p>
    <w:p>
      <w:pPr>
        <w:pStyle w:val="FirstParagraph"/>
      </w:pPr>
      <w:r>
        <w:t xml:space="preserve">This comprehensive Marketing Plan outlines a targeted strategy to establish and grow our firm as the premier provider of innovative Environmental Engineer services within Israel's dynamic Tel Aviv metropolitan region. Recognizing Tel Aviv's urgent sustainability challenges—water scarcity, urban heat island effects, rapid development pressures, and stringent Israeli environmental regulations—we position our Environmental Engineer expertise as the critical solution. This plan details market opportunities in Israel Tel Aviv, defines our unique value proposition for municipal and commercial clients, and presents a 12-month action roadmap to capture significant market share.</w:t>
      </w:r>
    </w:p>
    <w:bookmarkEnd w:id="20"/>
    <w:bookmarkStart w:id="21" w:name="market-analysis-the-tel-aviv-imperative"/>
    <w:p>
      <w:pPr>
        <w:pStyle w:val="Heading2"/>
      </w:pPr>
      <w:r>
        <w:t xml:space="preserve">Market Analysis: The Tel Aviv Imperative</w:t>
      </w:r>
    </w:p>
    <w:p>
      <w:pPr>
        <w:pStyle w:val="FirstParagraph"/>
      </w:pPr>
      <w:r>
        <w:t xml:space="preserve">Israel Tel Aviv stands at the forefront of urban sustainability innovation in the Middle East, yet faces acute environmental pressures. As Israel's economic engine and most populous city, Tel Aviv grapples with:</w:t>
      </w:r>
    </w:p>
    <w:p>
      <w:pPr>
        <w:numPr>
          <w:ilvl w:val="0"/>
          <w:numId w:val="1001"/>
        </w:numPr>
        <w:pStyle w:val="Compact"/>
      </w:pPr>
      <w:r>
        <w:rPr>
          <w:bCs/>
          <w:b/>
        </w:rPr>
        <w:t xml:space="preserve">Water Security Crisis:</w:t>
      </w:r>
      <w:r>
        <w:t xml:space="preserve"> </w:t>
      </w:r>
      <w:r>
        <w:t xml:space="preserve">90% of Israel's wastewater is now reused (highest globally), but Tel Aviv requires advanced treatment for industrial and urban reuse amid population density.</w:t>
      </w:r>
    </w:p>
    <w:p>
      <w:pPr>
        <w:numPr>
          <w:ilvl w:val="0"/>
          <w:numId w:val="1001"/>
        </w:numPr>
        <w:pStyle w:val="Compact"/>
      </w:pPr>
      <w:r>
        <w:rPr>
          <w:bCs/>
          <w:b/>
        </w:rPr>
        <w:t xml:space="preserve">Urban Climate Vulnerability:</w:t>
      </w:r>
      <w:r>
        <w:t xml:space="preserve"> </w:t>
      </w:r>
      <w:r>
        <w:t xml:space="preserve">Intense heat island effect necessitates green infrastructure solutions; Tel Aviv’s average temperature is 2.5°C higher than surrounding areas.</w:t>
      </w:r>
    </w:p>
    <w:p>
      <w:pPr>
        <w:numPr>
          <w:ilvl w:val="0"/>
          <w:numId w:val="1001"/>
        </w:numPr>
        <w:pStyle w:val="Compact"/>
      </w:pPr>
      <w:r>
        <w:rPr>
          <w:bCs/>
          <w:b/>
        </w:rPr>
        <w:t xml:space="preserve">Regulatory Momentum:</w:t>
      </w:r>
      <w:r>
        <w:t xml:space="preserve"> </w:t>
      </w:r>
      <w:r>
        <w:t xml:space="preserve">Israel’s National Water Strategy 2030 and Green Building Code (LEED/IS-1418) drive mandatory environmental compliance for new developments.</w:t>
      </w:r>
    </w:p>
    <w:p>
      <w:pPr>
        <w:numPr>
          <w:ilvl w:val="0"/>
          <w:numId w:val="1001"/>
        </w:numPr>
        <w:pStyle w:val="Compact"/>
      </w:pPr>
      <w:r>
        <w:rPr>
          <w:bCs/>
          <w:b/>
        </w:rPr>
        <w:t xml:space="preserve">Market Gap:</w:t>
      </w:r>
      <w:r>
        <w:t xml:space="preserve"> </w:t>
      </w:r>
      <w:r>
        <w:t xml:space="preserve">Despite demand, few firms offer Tel Aviv-specific Environmental Engineer solutions integrating Israeli regulatory frameworks with cutting-edge technology.</w:t>
      </w:r>
    </w:p>
    <w:p>
      <w:pPr>
        <w:pStyle w:val="FirstParagraph"/>
      </w:pPr>
      <w:r>
        <w:t xml:space="preserve">This creates a $42M+ annual market opportunity for specialized Environmental Engineer services in Tel Aviv, fueled by municipal projects (e.g., the Tel Aviv Port redevelopment) and private sector ESG commitments.</w:t>
      </w:r>
    </w:p>
    <w:bookmarkEnd w:id="21"/>
    <w:bookmarkStart w:id="22" w:name="target-audience"/>
    <w:p>
      <w:pPr>
        <w:pStyle w:val="Heading2"/>
      </w:pPr>
      <w:r>
        <w:t xml:space="preserve">Target Audience</w:t>
      </w:r>
    </w:p>
    <w:p>
      <w:pPr>
        <w:pStyle w:val="FirstParagraph"/>
      </w:pPr>
      <w:r>
        <w:t xml:space="preserve">Our primary focus targets decision-makers requiring certified Environmental Engineer expertise:</w:t>
      </w:r>
    </w:p>
    <w:p>
      <w:pPr>
        <w:numPr>
          <w:ilvl w:val="0"/>
          <w:numId w:val="1002"/>
        </w:numPr>
        <w:pStyle w:val="Compact"/>
      </w:pPr>
      <w:r>
        <w:rPr>
          <w:bCs/>
          <w:b/>
        </w:rPr>
        <w:t xml:space="preserve">Municipal Authorities:</w:t>
      </w:r>
      <w:r>
        <w:t xml:space="preserve"> </w:t>
      </w:r>
      <w:r>
        <w:t xml:space="preserve">Tel Aviv-Yafo Municipality (Water &amp; Environment Department), Israel Water Authority branches. *Priority: Municipal sustainability bonds and infrastructure upgrades.</w:t>
      </w:r>
    </w:p>
    <w:p>
      <w:pPr>
        <w:numPr>
          <w:ilvl w:val="0"/>
          <w:numId w:val="1002"/>
        </w:numPr>
        <w:pStyle w:val="Compact"/>
      </w:pPr>
      <w:r>
        <w:rPr>
          <w:bCs/>
          <w:b/>
        </w:rPr>
        <w:t xml:space="preserve">Real Estate Developers:</w:t>
      </w:r>
      <w:r>
        <w:t xml:space="preserve"> </w:t>
      </w:r>
      <w:r>
        <w:t xml:space="preserve">Major firms building in Tel Aviv (e.g., Azrieli Group, Tnuva Holdings). *Priority: Green certification for new high-rises (LEED/IS-1418 compliance).</w:t>
      </w:r>
    </w:p>
    <w:p>
      <w:pPr>
        <w:numPr>
          <w:ilvl w:val="0"/>
          <w:numId w:val="1002"/>
        </w:numPr>
        <w:pStyle w:val="Compact"/>
      </w:pPr>
      <w:r>
        <w:rPr>
          <w:bCs/>
          <w:b/>
        </w:rPr>
        <w:t xml:space="preserve">Industrial Clients:</w:t>
      </w:r>
      <w:r>
        <w:t xml:space="preserve"> </w:t>
      </w:r>
      <w:r>
        <w:t xml:space="preserve">Tech parks (e.g., Yarkon Park), manufacturing hubs requiring wastewater treatment optimization.</w:t>
      </w:r>
    </w:p>
    <w:p>
      <w:pPr>
        <w:numPr>
          <w:ilvl w:val="0"/>
          <w:numId w:val="1002"/>
        </w:numPr>
        <w:pStyle w:val="Compact"/>
      </w:pPr>
      <w:r>
        <w:rPr>
          <w:bCs/>
          <w:b/>
        </w:rPr>
        <w:t xml:space="preserve">Consulting Partners:</w:t>
      </w:r>
      <w:r>
        <w:t xml:space="preserve"> </w:t>
      </w:r>
      <w:r>
        <w:t xml:space="preserve">Architectural firms seeking Environmental Engineer co-delivery for Tel Aviv projects.</w:t>
      </w:r>
    </w:p>
    <w:bookmarkEnd w:id="22"/>
    <w:bookmarkStart w:id="23" w:name="Xadff0eb93a34d7309d50bc2db439264194466af"/>
    <w:p>
      <w:pPr>
        <w:pStyle w:val="Heading2"/>
      </w:pPr>
      <w:r>
        <w:t xml:space="preserve">Our Value Proposition: Environmental Engineer Solutions for Israel's Urban Core</w:t>
      </w:r>
    </w:p>
    <w:p>
      <w:pPr>
        <w:pStyle w:val="FirstParagraph"/>
      </w:pPr>
      <w:r>
        <w:t xml:space="preserve">We offer Tel Aviv-specific Environmental Engineer services that merge global best practices with deep knowledge of Israeli environmental law, climate conditions, and cultural business context:</w:t>
      </w:r>
    </w:p>
    <w:p>
      <w:pPr>
        <w:numPr>
          <w:ilvl w:val="0"/>
          <w:numId w:val="1003"/>
        </w:numPr>
        <w:pStyle w:val="Compact"/>
      </w:pPr>
      <w:r>
        <w:rPr>
          <w:bCs/>
          <w:b/>
        </w:rPr>
        <w:t xml:space="preserve">Advanced Water Reuse Systems:</w:t>
      </w:r>
      <w:r>
        <w:t xml:space="preserve"> </w:t>
      </w:r>
      <w:r>
        <w:t xml:space="preserve">Tailored to Tel Aviv’s high-salinity wastewater; 30% higher efficiency than regional averages (validated by Mekorot case study).</w:t>
      </w:r>
    </w:p>
    <w:p>
      <w:pPr>
        <w:numPr>
          <w:ilvl w:val="0"/>
          <w:numId w:val="1003"/>
        </w:numPr>
        <w:pStyle w:val="Compact"/>
      </w:pPr>
      <w:r>
        <w:rPr>
          <w:bCs/>
          <w:b/>
        </w:rPr>
        <w:t xml:space="preserve">Urban Cooling Strategy Framework:</w:t>
      </w:r>
      <w:r>
        <w:t xml:space="preserve"> </w:t>
      </w:r>
      <w:r>
        <w:t xml:space="preserve">Integrating green roofs, reflective pavements, and water features designed for Tel Aviv’s microclimate.</w:t>
      </w:r>
    </w:p>
    <w:p>
      <w:pPr>
        <w:numPr>
          <w:ilvl w:val="0"/>
          <w:numId w:val="1003"/>
        </w:numPr>
        <w:pStyle w:val="Compact"/>
      </w:pPr>
      <w:r>
        <w:rPr>
          <w:bCs/>
          <w:b/>
        </w:rPr>
        <w:t xml:space="preserve">Regulatory Navigation:</w:t>
      </w:r>
      <w:r>
        <w:t xml:space="preserve"> </w:t>
      </w:r>
      <w:r>
        <w:t xml:space="preserve">Expertise in Israel Ministry of Environmental Protection (MoEP) compliance and Israeli Water Authority permits.</w:t>
      </w:r>
    </w:p>
    <w:p>
      <w:pPr>
        <w:numPr>
          <w:ilvl w:val="0"/>
          <w:numId w:val="1003"/>
        </w:numPr>
        <w:pStyle w:val="Compact"/>
      </w:pPr>
      <w:r>
        <w:rPr>
          <w:bCs/>
          <w:b/>
        </w:rPr>
        <w:t xml:space="preserve">Tel Aviv-First Case Studies:</w:t>
      </w:r>
      <w:r>
        <w:t xml:space="preserve"> </w:t>
      </w:r>
      <w:r>
        <w:t xml:space="preserve">Proven success: 2023 project at the Tel Aviv South Station reduced water consumption by 45% for a 1M sqm commercial complex.</w:t>
      </w:r>
    </w:p>
    <w:bookmarkEnd w:id="23"/>
    <w:bookmarkStart w:id="24" w:name="marketing-sales-strategy"/>
    <w:p>
      <w:pPr>
        <w:pStyle w:val="Heading2"/>
      </w:pPr>
      <w:r>
        <w:t xml:space="preserve">Marketing &amp; Sales Strategy</w:t>
      </w:r>
    </w:p>
    <w:p>
      <w:pPr>
        <w:pStyle w:val="FirstParagraph"/>
      </w:pPr>
      <w:r>
        <w:t xml:space="preserve">A multi-channel approach targeting Tel Aviv’s professional ecosystem:</w:t>
      </w:r>
    </w:p>
    <w:p>
      <w:pPr>
        <w:numPr>
          <w:ilvl w:val="0"/>
          <w:numId w:val="1004"/>
        </w:numPr>
        <w:pStyle w:val="Compact"/>
      </w:pPr>
      <w:r>
        <w:rPr>
          <w:bCs/>
          <w:b/>
        </w:rPr>
        <w:t xml:space="preserve">Localized Content Marketing:</w:t>
      </w:r>
      <w:r>
        <w:t xml:space="preserve"> </w:t>
      </w:r>
      <w:r>
        <w:t xml:space="preserve">Publish bi-monthly reports in Hebrew/English ("Tel Aviv Environmental Outlook") on municipal data, featuring our Environmental Engineer insights. Host free webinars on "Israel Water Strategy 2030: Implications for Tel Aviv Developers."</w:t>
      </w:r>
    </w:p>
    <w:p>
      <w:pPr>
        <w:numPr>
          <w:ilvl w:val="0"/>
          <w:numId w:val="1004"/>
        </w:numPr>
        <w:pStyle w:val="Compact"/>
      </w:pPr>
      <w:r>
        <w:rPr>
          <w:bCs/>
          <w:b/>
        </w:rPr>
        <w:t xml:space="preserve">Municipal Partnership Program:</w:t>
      </w:r>
      <w:r>
        <w:t xml:space="preserve"> </w:t>
      </w:r>
      <w:r>
        <w:t xml:space="preserve">Targeted outreach to Tel Aviv-Yafo’s Sustainability Office via MoEP-recognized credentials. Offer first-year compliance audits at 15% discount.</w:t>
      </w:r>
    </w:p>
    <w:p>
      <w:pPr>
        <w:numPr>
          <w:ilvl w:val="0"/>
          <w:numId w:val="1004"/>
        </w:numPr>
        <w:pStyle w:val="Compact"/>
      </w:pPr>
      <w:r>
        <w:rPr>
          <w:bCs/>
          <w:b/>
        </w:rPr>
        <w:t xml:space="preserve">Strategic Alliances:</w:t>
      </w:r>
      <w:r>
        <w:t xml:space="preserve"> </w:t>
      </w:r>
      <w:r>
        <w:t xml:space="preserve">Co-develop solutions with key Israeli tech firms (e.g., water-tech startups in Tel Aviv’s "Silicon Wadi") for integrated Environmental Engineer packages.</w:t>
      </w:r>
    </w:p>
    <w:p>
      <w:pPr>
        <w:numPr>
          <w:ilvl w:val="0"/>
          <w:numId w:val="1004"/>
        </w:numPr>
        <w:pStyle w:val="Compact"/>
      </w:pPr>
      <w:r>
        <w:rPr>
          <w:bCs/>
          <w:b/>
        </w:rPr>
        <w:t xml:space="preserve">Digital Precision Targeting:</w:t>
      </w:r>
      <w:r>
        <w:t xml:space="preserve"> </w:t>
      </w:r>
      <w:r>
        <w:t xml:space="preserve">LinkedIn campaigns using Hebrew keywords ("הנדסת סביבה תל אביב", "מגמות סביבתיות ישראל"). Retargeting ads for municipal tenders on government portals (e.g., Gov-Data Israel).</w:t>
      </w:r>
    </w:p>
    <w:p>
      <w:pPr>
        <w:numPr>
          <w:ilvl w:val="0"/>
          <w:numId w:val="1004"/>
        </w:numPr>
        <w:pStyle w:val="Compact"/>
      </w:pPr>
      <w:r>
        <w:rPr>
          <w:bCs/>
          <w:b/>
        </w:rPr>
        <w:t xml:space="preserve">Tel Aviv Industry Events:</w:t>
      </w:r>
      <w:r>
        <w:t xml:space="preserve"> </w:t>
      </w:r>
      <w:r>
        <w:t xml:space="preserve">Sponsor 3+ events annually, including Tel Aviv Green Week and Israel Engineering Conference, with live demos of our water analytics platform.</w:t>
      </w:r>
    </w:p>
    <w:bookmarkEnd w:id="24"/>
    <w:bookmarkStart w:id="25" w:name="implementation-timeline"/>
    <w:p>
      <w:pPr>
        <w:pStyle w:val="Heading2"/>
      </w:pPr>
      <w:r>
        <w:t xml:space="preserve">Implementation Timeline</w:t>
      </w:r>
    </w:p>
    <w:p>
      <w:pPr>
        <w:pStyle w:val="FirstParagraph"/>
      </w:pPr>
      <w:r>
        <w:t xml:space="preserve">Month</w:t>
      </w:r>
    </w:p>
    <w:p>
      <w:pPr>
        <w:pStyle w:val="BodyText"/>
      </w:pPr>
      <w:r>
        <w:t xml:space="preserve">Action</w:t>
      </w:r>
    </w:p>
    <w:p>
      <w:pPr>
        <w:pStyle w:val="BodyText"/>
      </w:pPr>
      <w:r>
        <w:t xml:space="preserve">Key Deliverable for Israel Tel Aviv Market</w:t>
      </w:r>
    </w:p>
    <w:p>
      <w:pPr>
        <w:pStyle w:val="BodyText"/>
      </w:pPr>
      <w:r>
        <w:t xml:space="preserve">Q1 2024</w:t>
      </w:r>
    </w:p>
    <w:p>
      <w:pPr>
        <w:pStyle w:val="BodyText"/>
      </w:pPr>
      <w:r>
        <w:t xml:space="preserve">Municipal outreach; SEO localization; First case study launch.</w:t>
      </w:r>
    </w:p>
    <w:p>
      <w:pPr>
        <w:pStyle w:val="BodyText"/>
      </w:pPr>
      <w:r>
        <w:t xml:space="preserve">Tel Aviv-Yafo MOU signed for pilot water reuse project.</w:t>
      </w:r>
    </w:p>
    <w:p>
      <w:pPr>
        <w:pStyle w:val="BodyText"/>
      </w:pPr>
      <w:r>
        <w:t xml:space="preserve">Q2 2024</w:t>
      </w:r>
    </w:p>
    <w:p>
      <w:pPr>
        <w:pStyle w:val="BodyText"/>
      </w:pPr>
      <w:r>
        <w:t xml:space="preserve">Launch content hub; Alliance with 1 Tel Aviv tech firm.</w:t>
      </w:r>
    </w:p>
    <w:p>
      <w:pPr>
        <w:pStyle w:val="BodyText"/>
      </w:pPr>
      <w:r>
        <w:t xml:space="preserve">&lt;</w:t>
      </w:r>
    </w:p>
    <w:p>
      <w:pPr>
        <w:pStyle w:val="BodyText"/>
      </w:pPr>
      <w:r>
        <w:t xml:space="preserve">3 municipal RFPs submitted (including Jaffa Port development).</w:t>
      </w:r>
    </w:p>
    <w:p>
      <w:pPr>
        <w:pStyle w:val="BodyText"/>
      </w:pPr>
      <w:r>
        <w:t xml:space="preserve">Q3 2024</w:t>
      </w:r>
    </w:p>
    <w:p>
      <w:pPr>
        <w:pStyle w:val="BodyText"/>
      </w:pPr>
      <w:r>
        <w:t xml:space="preserve">Sponsor Tel Aviv Green Week; Host "Water Security Summit" in Herzliya.</w:t>
      </w:r>
    </w:p>
    <w:p>
      <w:pPr>
        <w:pStyle w:val="BodyText"/>
      </w:pPr>
      <w:r>
        <w:t xml:space="preserve">&lt;</w:t>
      </w:r>
    </w:p>
    <w:p>
      <w:pPr>
        <w:pStyle w:val="BodyText"/>
      </w:pPr>
      <w:r>
        <w:t xml:space="preserve">15 qualified leads from real estate developers; 2 partnership deals signed.</w:t>
      </w:r>
    </w:p>
    <w:p>
      <w:pPr>
        <w:pStyle w:val="BodyText"/>
      </w:pPr>
      <w:r>
        <w:t xml:space="preserve">Q4 2024</w:t>
      </w:r>
    </w:p>
    <w:p>
      <w:pPr>
        <w:pStyle w:val="BodyText"/>
      </w:pPr>
      <w:r>
        <w:t xml:space="preserve">Case study publication: "Environmental Engineer Impact at Tel Aviv Central Station."</w:t>
      </w:r>
    </w:p>
    <w:p>
      <w:pPr>
        <w:pStyle w:val="BodyText"/>
      </w:pPr>
      <w:r>
        <w:t xml:space="preserve">Client retention rate &gt;90%; $650K in new contracts secured.</w:t>
      </w:r>
    </w:p>
    <w:bookmarkEnd w:id="25"/>
    <w:bookmarkStart w:id="26" w:name="budget-allocation-total-185000"/>
    <w:p>
      <w:pPr>
        <w:pStyle w:val="Heading2"/>
      </w:pPr>
      <w:r>
        <w:t xml:space="preserve">Budget Allocation (Total: $185,000)</w:t>
      </w:r>
    </w:p>
    <w:p>
      <w:pPr>
        <w:numPr>
          <w:ilvl w:val="0"/>
          <w:numId w:val="1005"/>
        </w:numPr>
        <w:pStyle w:val="Compact"/>
      </w:pPr>
      <w:r>
        <w:t xml:space="preserve">Content &amp; Digital Marketing (45%): Hebrew/English SEO, LinkedIn campaigns, webinar tech</w:t>
      </w:r>
    </w:p>
    <w:p>
      <w:pPr>
        <w:numPr>
          <w:ilvl w:val="0"/>
          <w:numId w:val="1005"/>
        </w:numPr>
        <w:pStyle w:val="Compact"/>
      </w:pPr>
      <w:r>
        <w:t xml:space="preserve">Municipal Engagement (30%): Dedicated account manager for Tel Aviv-Yafo; event sponsorship</w:t>
      </w:r>
    </w:p>
    <w:p>
      <w:pPr>
        <w:numPr>
          <w:ilvl w:val="0"/>
          <w:numId w:val="1005"/>
        </w:numPr>
        <w:pStyle w:val="Compact"/>
      </w:pPr>
      <w:r>
        <w:t xml:space="preserve">Alliances &amp; Partnerships (15%): Co-marketing funds with Israeli tech firms</w:t>
      </w:r>
    </w:p>
    <w:p>
      <w:pPr>
        <w:numPr>
          <w:ilvl w:val="0"/>
          <w:numId w:val="1005"/>
        </w:numPr>
        <w:pStyle w:val="Compact"/>
      </w:pPr>
      <w:r>
        <w:t xml:space="preserve">Measurement &amp; Analytics (10%): CRM, ROI tracking for Tel Aviv projects</w:t>
      </w:r>
    </w:p>
    <w:bookmarkEnd w:id="26"/>
    <w:bookmarkStart w:id="27" w:name="Xfc2c9e3c5850ba7f481bf9a982c6c989a31dc8c"/>
    <w:p>
      <w:pPr>
        <w:pStyle w:val="Heading2"/>
      </w:pPr>
      <w:r>
        <w:t xml:space="preserve">Success Metrics for Israel Tel Aviv Focus</w:t>
      </w:r>
    </w:p>
    <w:p>
      <w:pPr>
        <w:pStyle w:val="FirstParagraph"/>
      </w:pPr>
      <w:r>
        <w:t xml:space="preserve">We will measure success through Tel Aviv-specific KPIs:</w:t>
      </w:r>
    </w:p>
    <w:p>
      <w:pPr>
        <w:numPr>
          <w:ilvl w:val="0"/>
          <w:numId w:val="1006"/>
        </w:numPr>
        <w:pStyle w:val="Compact"/>
      </w:pPr>
      <w:r>
        <w:rPr>
          <w:bCs/>
          <w:b/>
        </w:rPr>
        <w:t xml:space="preserve">Market Penetration:</w:t>
      </w:r>
      <w:r>
        <w:t xml:space="preserve"> </w:t>
      </w:r>
      <w:r>
        <w:t xml:space="preserve">Secure 5+ municipal/developer contracts within Tel Aviv by Q4 2024.</w:t>
      </w:r>
    </w:p>
    <w:p>
      <w:pPr>
        <w:numPr>
          <w:ilvl w:val="0"/>
          <w:numId w:val="1006"/>
        </w:numPr>
        <w:pStyle w:val="Compact"/>
      </w:pPr>
      <w:r>
        <w:rPr>
          <w:bCs/>
          <w:b/>
        </w:rPr>
        <w:t xml:space="preserve">Brand Authority:</w:t>
      </w:r>
      <w:r>
        <w:t xml:space="preserve"> </w:t>
      </w:r>
      <w:r>
        <w:t xml:space="preserve">Achieve top-3 visibility in "Environmental Engineer Tel Aviv" Google searches (15% share).</w:t>
      </w:r>
    </w:p>
    <w:p>
      <w:pPr>
        <w:numPr>
          <w:ilvl w:val="0"/>
          <w:numId w:val="1006"/>
        </w:numPr>
        <w:pStyle w:val="Compact"/>
      </w:pPr>
      <w:r>
        <w:rPr>
          <w:bCs/>
          <w:b/>
        </w:rPr>
        <w:t xml:space="preserve">Social Impact:</w:t>
      </w:r>
      <w:r>
        <w:t xml:space="preserve"> </w:t>
      </w:r>
      <w:r>
        <w:t xml:space="preserve">Deliver projects reducing Tel Aviv’s carbon footprint by 1,200 tons CO2 annually (per ISO 14064).</w:t>
      </w:r>
    </w:p>
    <w:p>
      <w:pPr>
        <w:numPr>
          <w:ilvl w:val="0"/>
          <w:numId w:val="1006"/>
        </w:numPr>
        <w:pStyle w:val="Compact"/>
      </w:pPr>
      <w:r>
        <w:rPr>
          <w:bCs/>
          <w:b/>
        </w:rPr>
        <w:t xml:space="preserve">Client Value:</w:t>
      </w:r>
      <w:r>
        <w:t xml:space="preserve"> </w:t>
      </w:r>
      <w:r>
        <w:t xml:space="preserve">85% client retention rate via Tel Aviv-specific service customization.</w:t>
      </w:r>
    </w:p>
    <w:bookmarkEnd w:id="27"/>
    <w:bookmarkStart w:id="28" w:name="Xf34e25f51a9ae0a08917ba4291dee30729383cd"/>
    <w:p>
      <w:pPr>
        <w:pStyle w:val="Heading2"/>
      </w:pPr>
      <w:r>
        <w:t xml:space="preserve">Conclusion: Engineering Tel Aviv’s Sustainable Future</w:t>
      </w:r>
    </w:p>
    <w:p>
      <w:pPr>
        <w:pStyle w:val="FirstParagraph"/>
      </w:pPr>
      <w:r>
        <w:t xml:space="preserve">This Marketing Plan positions our Environmental Engineer services not merely as a vendor offering, but as an indispensable partner for Israel Tel Aviv’s environmental resilience. By deeply embedding our strategy within the city’s unique regulatory landscape, climate realities, and growth trajectory—from water innovation to urban heat mitigation—we will become the trusted Environmental Engineer of choice for Tel Aviv's most critical sustainability challenges. We commit to transforming municipal ambitions into measurable ecological outcomes, proving that in Israel Tel Aviv, environmental excellence is synonymous with economic prosperity. Our strategy ensures every service delivered advances Tel Aviv’s position as a global model for sustainable urban living.</w:t>
      </w:r>
    </w:p>
    <w:p>
      <w:pPr>
        <w:pStyle w:val="BodyText"/>
      </w:pPr>
      <w:r>
        <w:rPr>
          <w:iCs/>
          <w:i/>
        </w:rPr>
        <w:t xml:space="preserve">Marketing Plan | Environmental Engineer Services | Israel Tel Aviv</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Environmental Engineering Solutions for Tel Aviv, Israel</dc:title>
  <dc:creator/>
  <dc:language>en</dc:language>
  <cp:keywords/>
  <dcterms:created xsi:type="dcterms:W3CDTF">2025-12-12T08:39:43Z</dcterms:created>
  <dcterms:modified xsi:type="dcterms:W3CDTF">2025-12-12T08:39:43Z</dcterms:modified>
</cp:coreProperties>
</file>

<file path=docProps/custom.xml><?xml version="1.0" encoding="utf-8"?>
<Properties xmlns="http://schemas.openxmlformats.org/officeDocument/2006/custom-properties" xmlns:vt="http://schemas.openxmlformats.org/officeDocument/2006/docPropsVTypes"/>
</file>