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Milan,</w:t>
      </w:r>
      <w:r>
        <w:t xml:space="preserve"> </w:t>
      </w:r>
      <w:r>
        <w:t xml:space="preserve">Italy</w:t>
      </w:r>
    </w:p>
    <w:bookmarkStart w:id="32" w:name="Xedb328e2dbe9ef56765cdadaeccab80d8f79b27"/>
    <w:p>
      <w:pPr>
        <w:pStyle w:val="Heading1"/>
      </w:pPr>
      <w:r>
        <w:t xml:space="preserve">Comprehensive Marketing Plan for Environmental Engineering Services in Milan, Italy</w:t>
      </w:r>
    </w:p>
    <w:bookmarkStart w:id="20" w:name="executive-summary"/>
    <w:p>
      <w:pPr>
        <w:pStyle w:val="Heading2"/>
      </w:pPr>
      <w:r>
        <w:t xml:space="preserve">Executive Summary</w:t>
      </w:r>
    </w:p>
    <w:p>
      <w:pPr>
        <w:pStyle w:val="FirstParagraph"/>
      </w:pPr>
      <w:r>
        <w:t xml:space="preserve">This Marketing Plan details a strategic approach to establish and grow an Environmental Engineer consultancy firm within the competitive landscape of Milan, Italy. Recognizing Milan's position as a global economic hub facing acute environmental challenges—such as air pollution in the Po Valley, historic urban infrastructure constraints, and stringent EU sustainability regulations—this plan positions our</w:t>
      </w:r>
      <w:r>
        <w:t xml:space="preserve"> </w:t>
      </w:r>
      <w:r>
        <w:rPr>
          <w:bCs/>
          <w:b/>
        </w:rPr>
        <w:t xml:space="preserve">Environmental Engineer</w:t>
      </w:r>
      <w:r>
        <w:t xml:space="preserve"> </w:t>
      </w:r>
      <w:r>
        <w:t xml:space="preserve">services as essential partners for businesses and municipal entities navigating compliance, innovation, and resilience. The core of this</w:t>
      </w:r>
      <w:r>
        <w:t xml:space="preserve"> </w:t>
      </w:r>
      <w:r>
        <w:rPr>
          <w:bCs/>
          <w:b/>
        </w:rPr>
        <w:t xml:space="preserve">Marketing Plan</w:t>
      </w:r>
      <w:r>
        <w:t xml:space="preserve"> </w:t>
      </w:r>
      <w:r>
        <w:t xml:space="preserve">is a hyper-localized strategy tailored to the unique regulatory environment, economic drivers, and sustainability ambitions of</w:t>
      </w:r>
      <w:r>
        <w:t xml:space="preserve"> </w:t>
      </w:r>
      <w:r>
        <w:rPr>
          <w:bCs/>
          <w:b/>
        </w:rPr>
        <w:t xml:space="preserve">Italy Milan</w:t>
      </w:r>
      <w:r>
        <w:t xml:space="preserve">.</w:t>
      </w:r>
    </w:p>
    <w:bookmarkEnd w:id="20"/>
    <w:bookmarkStart w:id="21" w:name="market-analysis-italy-milan-context"/>
    <w:p>
      <w:pPr>
        <w:pStyle w:val="Heading2"/>
      </w:pPr>
      <w:r>
        <w:t xml:space="preserve">Market Analysis: Italy Milan Context</w:t>
      </w:r>
    </w:p>
    <w:p>
      <w:pPr>
        <w:pStyle w:val="FirstParagraph"/>
      </w:pPr>
      <w:r>
        <w:t xml:space="preserve">Milan presents a critical market for Environmental Engineering due to its dense population (over 1.4 million in the city proper), intense industrial activity, heavy traffic congestion (exceeding WHO air quality limits), and ambitious local climate goals. The City of Milan's "Milan Climate Plan 2030" mandates significant reductions in CO2 emissions, waste diversion, and urban green space expansion. This creates a surge in demand for specialized</w:t>
      </w:r>
      <w:r>
        <w:t xml:space="preserve"> </w:t>
      </w:r>
      <w:r>
        <w:rPr>
          <w:bCs/>
          <w:b/>
        </w:rPr>
        <w:t xml:space="preserve">Environmental Engineer</w:t>
      </w:r>
      <w:r>
        <w:t xml:space="preserve"> </w:t>
      </w:r>
      <w:r>
        <w:t xml:space="preserve">expertise across sectors:</w:t>
      </w:r>
    </w:p>
    <w:p>
      <w:pPr>
        <w:numPr>
          <w:ilvl w:val="0"/>
          <w:numId w:val="1001"/>
        </w:numPr>
        <w:pStyle w:val="Compact"/>
      </w:pPr>
      <w:r>
        <w:rPr>
          <w:bCs/>
          <w:b/>
        </w:rPr>
        <w:t xml:space="preserve">Construction &amp; Real Estate:</w:t>
      </w:r>
      <w:r>
        <w:t xml:space="preserve"> </w:t>
      </w:r>
      <w:r>
        <w:t xml:space="preserve">New developments (e.g., Porta Nuova district) require LEED/BREEAM certification, sustainable material sourcing, and noise/air quality management.</w:t>
      </w:r>
    </w:p>
    <w:p>
      <w:pPr>
        <w:numPr>
          <w:ilvl w:val="0"/>
          <w:numId w:val="1001"/>
        </w:numPr>
        <w:pStyle w:val="Compact"/>
      </w:pPr>
      <w:r>
        <w:rPr>
          <w:bCs/>
          <w:b/>
        </w:rPr>
        <w:t xml:space="preserve">Manufacturing &amp; Logistics:</w:t>
      </w:r>
      <w:r>
        <w:t xml:space="preserve"> </w:t>
      </w:r>
      <w:r>
        <w:t xml:space="preserve">Heavy industry must comply with EU ETS and regional waste directives; Milan's logistics hub status demands efficient, low-emission supply chains.</w:t>
      </w:r>
    </w:p>
    <w:p>
      <w:pPr>
        <w:numPr>
          <w:ilvl w:val="0"/>
          <w:numId w:val="1001"/>
        </w:numPr>
        <w:pStyle w:val="Compact"/>
      </w:pPr>
      <w:r>
        <w:rPr>
          <w:bCs/>
          <w:b/>
        </w:rPr>
        <w:t xml:space="preserve">Municipal Projects:</w:t>
      </w:r>
      <w:r>
        <w:t xml:space="preserve"> </w:t>
      </w:r>
      <w:r>
        <w:t xml:space="preserve">City initiatives like "Milan 2030" and the "Bike Plan 2035" need engineering support for retrofitting historic buildings, expanding green infrastructure, and managing urban heat islands.</w:t>
      </w:r>
    </w:p>
    <w:bookmarkEnd w:id="21"/>
    <w:bookmarkStart w:id="22" w:name="target-audience-in-italy-milan"/>
    <w:p>
      <w:pPr>
        <w:pStyle w:val="Heading2"/>
      </w:pPr>
      <w:r>
        <w:t xml:space="preserve">Target Audience in Italy Milan</w:t>
      </w:r>
    </w:p>
    <w:p>
      <w:pPr>
        <w:pStyle w:val="FirstParagraph"/>
      </w:pPr>
      <w:r>
        <w:t xml:space="preserve">Our primary targets are: (1) Corporate clients (multinational HQs, Italian industrial leaders), (2) Municipal contractors bidding for city projects, and (3) Sustainable real estate developers. Key decision-makers include ESG officers, facility managers, and municipal procurement directors. Crucially, Milanese businesses prioritize local credibility—firms must demonstrate deep understanding of regional regulations like the Lombardy Regional Environmental Code.</w:t>
      </w:r>
    </w:p>
    <w:bookmarkEnd w:id="22"/>
    <w:bookmarkStart w:id="23" w:name="X5f33e01b66534224bd75dd685d81b0b406eab9e"/>
    <w:p>
      <w:pPr>
        <w:pStyle w:val="Heading2"/>
      </w:pPr>
      <w:r>
        <w:t xml:space="preserve">Core Marketing Plan: Services &amp; Value Proposition</w:t>
      </w:r>
    </w:p>
    <w:p>
      <w:pPr>
        <w:pStyle w:val="FirstParagraph"/>
      </w:pPr>
      <w:r>
        <w:t xml:space="preserve">This</w:t>
      </w:r>
      <w:r>
        <w:t xml:space="preserve"> </w:t>
      </w:r>
      <w:r>
        <w:rPr>
          <w:bCs/>
          <w:b/>
        </w:rPr>
        <w:t xml:space="preserve">Marketing Plan</w:t>
      </w:r>
      <w:r>
        <w:t xml:space="preserve"> </w:t>
      </w:r>
      <w:r>
        <w:t xml:space="preserve">positions our firm as Milan's go-to authority for actionable, compliance-driven Environmental Engineering solutions. Our unique value lies in:</w:t>
      </w:r>
    </w:p>
    <w:p>
      <w:pPr>
        <w:numPr>
          <w:ilvl w:val="0"/>
          <w:numId w:val="1002"/>
        </w:numPr>
        <w:pStyle w:val="Compact"/>
      </w:pPr>
      <w:r>
        <w:rPr>
          <w:bCs/>
          <w:b/>
        </w:rPr>
        <w:t xml:space="preserve">Hyper-Local Expertise:</w:t>
      </w:r>
      <w:r>
        <w:t xml:space="preserve"> </w:t>
      </w:r>
      <w:r>
        <w:t xml:space="preserve">Deep knowledge of Milanese regulations (e.g., "Municipal Noise Ordinance 2023"), historical building constraints (e.g., Sforzesco Castle renovations), and regional air quality data.</w:t>
      </w:r>
    </w:p>
    <w:p>
      <w:pPr>
        <w:numPr>
          <w:ilvl w:val="0"/>
          <w:numId w:val="1002"/>
        </w:numPr>
        <w:pStyle w:val="Compact"/>
      </w:pPr>
      <w:r>
        <w:rPr>
          <w:bCs/>
          <w:b/>
        </w:rPr>
        <w:t xml:space="preserve">Niche Service Integration:</w:t>
      </w:r>
      <w:r>
        <w:t xml:space="preserve"> </w:t>
      </w:r>
      <w:r>
        <w:t xml:space="preserve">Beyond standard assessments, we offer Milan-specific solutions like EV charging infrastructure planning for city zones or water management for the Lambro River basin.</w:t>
      </w:r>
    </w:p>
    <w:p>
      <w:pPr>
        <w:numPr>
          <w:ilvl w:val="0"/>
          <w:numId w:val="1002"/>
        </w:numPr>
        <w:pStyle w:val="Compact"/>
      </w:pPr>
      <w:r>
        <w:rPr>
          <w:bCs/>
          <w:b/>
        </w:rPr>
        <w:t xml:space="preserve">Sustainability as ROI Driver:</w:t>
      </w:r>
      <w:r>
        <w:t xml:space="preserve"> </w:t>
      </w:r>
      <w:r>
        <w:t xml:space="preserve">We quantify cost savings from energy efficiency (e.g., 20% reduction in HVAC costs via retrofitting), avoiding fines under Milan's "Zero Waste" ordinance, and enhancing brand reputation for ESG reporting.</w:t>
      </w:r>
    </w:p>
    <w:bookmarkEnd w:id="23"/>
    <w:bookmarkStart w:id="28" w:name="marketing-strategy-tactics"/>
    <w:p>
      <w:pPr>
        <w:pStyle w:val="Heading2"/>
      </w:pPr>
      <w:r>
        <w:t xml:space="preserve">Marketing Strategy &amp; Tactics</w:t>
      </w:r>
    </w:p>
    <w:p>
      <w:pPr>
        <w:pStyle w:val="FirstParagraph"/>
      </w:pPr>
      <w:r>
        <w:t xml:space="preserve">Our strategy leverages Milan’s ecosystem through targeted, measurable channels:</w:t>
      </w:r>
    </w:p>
    <w:bookmarkStart w:id="24" w:name="digital-presence-local-seo-focus"/>
    <w:p>
      <w:pPr>
        <w:pStyle w:val="Heading3"/>
      </w:pPr>
      <w:r>
        <w:t xml:space="preserve">1. Digital Presence (Local SEO Focus)</w:t>
      </w:r>
    </w:p>
    <w:p>
      <w:pPr>
        <w:pStyle w:val="FirstParagraph"/>
      </w:pPr>
      <w:r>
        <w:t xml:space="preserve">Create Milan-centric content: Blog posts on "Navigating the New Milan Industrial Emissions Tax," guides for "Environmental Compliance for Porta Nuova Developers." Optimize Google My Business with keywords like "Environmental Engineer Milan" and local citations (e.g., Lombardy Chamber of Commerce). Targeted LinkedIn ads to professionals in the "Milan Manufacturing Hub" group.</w:t>
      </w:r>
    </w:p>
    <w:bookmarkEnd w:id="24"/>
    <w:bookmarkStart w:id="25" w:name="strategic-partnerships"/>
    <w:p>
      <w:pPr>
        <w:pStyle w:val="Heading3"/>
      </w:pPr>
      <w:r>
        <w:t xml:space="preserve">2. Strategic Partnerships</w:t>
      </w:r>
    </w:p>
    <w:p>
      <w:pPr>
        <w:pStyle w:val="FirstParagraph"/>
      </w:pPr>
      <w:r>
        <w:t xml:space="preserve">Collaborate with key Milan institutions:</w:t>
      </w:r>
      <w:r>
        <w:t xml:space="preserve"> </w:t>
      </w:r>
      <w:r>
        <w:t xml:space="preserve">• Partner with Politecnico di Milano’s Sustainability Department for joint workshops on circular economy.</w:t>
      </w:r>
      <w:r>
        <w:t xml:space="preserve"> </w:t>
      </w:r>
      <w:r>
        <w:t xml:space="preserve">• Co-host events with Milan Chamber of Commerce on "Compliance in the Post-EU Green Deal Era."</w:t>
      </w:r>
      <w:r>
        <w:t xml:space="preserve"> </w:t>
      </w:r>
      <w:r>
        <w:t xml:space="preserve">• Align with municipal projects (e.g., helping contractors bid for City of Milan’s "Green Roofs 2030" tender).</w:t>
      </w:r>
    </w:p>
    <w:bookmarkEnd w:id="25"/>
    <w:bookmarkStart w:id="26" w:name="thought-leadership"/>
    <w:p>
      <w:pPr>
        <w:pStyle w:val="Heading3"/>
      </w:pPr>
      <w:r>
        <w:t xml:space="preserve">3. Thought Leadership</w:t>
      </w:r>
    </w:p>
    <w:p>
      <w:pPr>
        <w:pStyle w:val="FirstParagraph"/>
      </w:pPr>
      <w:r>
        <w:t xml:space="preserve">Publish case studies featuring Milan-specific outcomes: "Reducing Construction Noise by 45% for a Historic Center Hotel Renovation (Milan, 2024)." Speak at Milan events like "Sustainability Week Milan" or the annual Ecomondo trade fair (held in Bologna but heavily attended by Milan firms).</w:t>
      </w:r>
    </w:p>
    <w:bookmarkEnd w:id="26"/>
    <w:bookmarkStart w:id="27" w:name="community-engagement"/>
    <w:p>
      <w:pPr>
        <w:pStyle w:val="Heading3"/>
      </w:pPr>
      <w:r>
        <w:t xml:space="preserve">4. Community Engagement</w:t>
      </w:r>
    </w:p>
    <w:p>
      <w:pPr>
        <w:pStyle w:val="FirstParagraph"/>
      </w:pPr>
      <w:r>
        <w:t xml:space="preserve">Join initiatives like "Milan Clean Air Alliance," sponsoring local tree-planting drives to build goodwill. Host free workshops for SMEs on "Simplifying Environmental Reporting for Milan Businesses" at the city’s Innovation Hub.</w:t>
      </w:r>
    </w:p>
    <w:bookmarkEnd w:id="27"/>
    <w:bookmarkEnd w:id="28"/>
    <w:bookmarkStart w:id="29" w:name="pricing-service-structure"/>
    <w:p>
      <w:pPr>
        <w:pStyle w:val="Heading2"/>
      </w:pPr>
      <w:r>
        <w:t xml:space="preserve">Pricing &amp; Service Structure</w:t>
      </w:r>
    </w:p>
    <w:p>
      <w:pPr>
        <w:pStyle w:val="FirstParagraph"/>
      </w:pPr>
      <w:r>
        <w:t xml:space="preserve">Pricing is tiered based on Milan market standards:</w:t>
      </w:r>
      <w:r>
        <w:t xml:space="preserve"> </w:t>
      </w:r>
      <w:r>
        <w:t xml:space="preserve">• *Compliance Audits:* €1,500–€3,500 (covers Milan regional regulations)</w:t>
      </w:r>
      <w:r>
        <w:t xml:space="preserve"> </w:t>
      </w:r>
      <w:r>
        <w:t xml:space="preserve">• *Project-Based Engineering:* €85–€140/hr (premium for urban density expertise)</w:t>
      </w:r>
      <w:r>
        <w:t xml:space="preserve"> </w:t>
      </w:r>
      <w:r>
        <w:t xml:space="preserve">• *Retainer Models:* €2,500/month for ongoing municipal project support</w:t>
      </w:r>
      <w:r>
        <w:t xml:space="preserve"> </w:t>
      </w:r>
      <w:r>
        <w:t xml:space="preserve">This reflects the value of a certified Environmental Engineer navigating Milan’s complex legal landscape, where non-compliance risks fines up to 1.6% of revenue under Lombardy law.</w:t>
      </w:r>
    </w:p>
    <w:bookmarkEnd w:id="29"/>
    <w:bookmarkStart w:id="30" w:name="marketing-budget-roi-metrics"/>
    <w:p>
      <w:pPr>
        <w:pStyle w:val="Heading2"/>
      </w:pPr>
      <w:r>
        <w:t xml:space="preserve">Marketing Budget &amp; ROI Metrics</w:t>
      </w:r>
    </w:p>
    <w:p>
      <w:pPr>
        <w:pStyle w:val="FirstParagraph"/>
      </w:pPr>
      <w:r>
        <w:t xml:space="preserve">Initial 12-month budget: €48,000 (35% digital ads, 30% partnerships/events, 25% content/SEO, 10% analytics). Key metrics tracked weekly:</w:t>
      </w:r>
      <w:r>
        <w:t xml:space="preserve"> </w:t>
      </w:r>
      <w:r>
        <w:t xml:space="preserve">• Localized website traffic (e.g., "Environmental Engineer Milan" searches)</w:t>
      </w:r>
      <w:r>
        <w:t xml:space="preserve"> </w:t>
      </w:r>
      <w:r>
        <w:t xml:space="preserve">• Lead-to-customer rate from Milan-specific campaigns</w:t>
      </w:r>
      <w:r>
        <w:t xml:space="preserve"> </w:t>
      </w:r>
      <w:r>
        <w:t xml:space="preserve">• Client retention rate (target: 75% within year)</w:t>
      </w:r>
      <w:r>
        <w:t xml:space="preserve"> </w:t>
      </w:r>
      <w:r>
        <w:t xml:space="preserve">Expected ROI: Acquire 35 new clients in Milan by Year 2, generating €210,000 in revenue from Environmental Engineer services. Each client engagement directly supports Milan’s sustainability goals—aligning our business with the city’s vision.</w:t>
      </w:r>
    </w:p>
    <w:bookmarkEnd w:id="30"/>
    <w:bookmarkStart w:id="31" w:name="conclusion-the-milan-advantage"/>
    <w:p>
      <w:pPr>
        <w:pStyle w:val="Heading2"/>
      </w:pPr>
      <w:r>
        <w:t xml:space="preserve">Conclusion: The Milan Advantage</w:t>
      </w:r>
    </w:p>
    <w:p>
      <w:pPr>
        <w:pStyle w:val="FirstParagraph"/>
      </w:pPr>
      <w:r>
        <w:t xml:space="preserve">This Marketing Plan is not merely a sales strategy; it’s an ecosystem play for environmental transformation in</w:t>
      </w:r>
      <w:r>
        <w:t xml:space="preserve"> </w:t>
      </w:r>
      <w:r>
        <w:rPr>
          <w:bCs/>
          <w:b/>
        </w:rPr>
        <w:t xml:space="preserve">Italy Milan</w:t>
      </w:r>
      <w:r>
        <w:t xml:space="preserve">. By embedding our</w:t>
      </w:r>
      <w:r>
        <w:t xml:space="preserve"> </w:t>
      </w:r>
      <w:r>
        <w:rPr>
          <w:bCs/>
          <w:b/>
        </w:rPr>
        <w:t xml:space="preserve">Environmental Engineer</w:t>
      </w:r>
      <w:r>
        <w:t xml:space="preserve"> </w:t>
      </w:r>
      <w:r>
        <w:t xml:space="preserve">capabilities into Milan’s urgent sustainability agenda—through local partnerships, data-driven compliance solutions, and community investment—we position the firm as indispensable. In a city where air quality impacts 85% of residents (ISTAT 2023) and climate regulations are evolving weekly, our plan ensures clients don’t just meet standards—they lead Milan’s green future. The success of this</w:t>
      </w:r>
      <w:r>
        <w:t xml:space="preserve"> </w:t>
      </w:r>
      <w:r>
        <w:rPr>
          <w:bCs/>
          <w:b/>
        </w:rPr>
        <w:t xml:space="preserve">Marketing Plan</w:t>
      </w:r>
      <w:r>
        <w:t xml:space="preserve"> </w:t>
      </w:r>
      <w:r>
        <w:t xml:space="preserve">will be measured not in leads alone, but in reduced emissions across the Milanese urban landscape.</w:t>
      </w:r>
    </w:p>
    <w:p>
      <w:pPr>
        <w:pStyle w:val="BodyText"/>
      </w:pPr>
      <w:r>
        <w:rPr>
          <w:iCs/>
          <w:i/>
        </w:rPr>
        <w:t xml:space="preserve">This document constitutes a tailored Marketing Plan for Environmental Engineering services, exclusively designed for the Italy Milan market. All strategies integrate local context, regulatory nuance, and city-specific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Milan, Italy</dc:title>
  <dc:creator/>
  <dc:language>en</dc:language>
  <cp:keywords/>
  <dcterms:created xsi:type="dcterms:W3CDTF">2026-07-23T05:28:40Z</dcterms:created>
  <dcterms:modified xsi:type="dcterms:W3CDTF">2026-07-23T05:28:40Z</dcterms:modified>
</cp:coreProperties>
</file>

<file path=docProps/custom.xml><?xml version="1.0" encoding="utf-8"?>
<Properties xmlns="http://schemas.openxmlformats.org/officeDocument/2006/custom-properties" xmlns:vt="http://schemas.openxmlformats.org/officeDocument/2006/docPropsVTypes"/>
</file>