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Kuwait</w:t>
      </w:r>
      <w:r>
        <w:t xml:space="preserve"> </w:t>
      </w:r>
      <w:r>
        <w:t xml:space="preserve">City</w:t>
      </w:r>
    </w:p>
    <w:bookmarkStart w:id="33" w:name="X746fbcf003767bf7f5d12f627c19c75065b6209"/>
    <w:p>
      <w:pPr>
        <w:pStyle w:val="Heading1"/>
      </w:pPr>
      <w:r>
        <w:t xml:space="preserve">Comprehensive Marketing Plan for Environmental Engineering Services in Kuwait City</w:t>
      </w:r>
    </w:p>
    <w:bookmarkStart w:id="20" w:name="executive-summary"/>
    <w:p>
      <w:pPr>
        <w:pStyle w:val="Heading2"/>
      </w:pPr>
      <w:r>
        <w:t xml:space="preserve">Executive Summary</w:t>
      </w:r>
    </w:p>
    <w:p>
      <w:pPr>
        <w:pStyle w:val="FirstParagraph"/>
      </w:pPr>
      <w:r>
        <w:t xml:space="preserve">This Marketing Plan outlines a targeted strategy to establish and grow our Environmental Engineer services within Kuwait City, leveraging the city's rapid urbanization and stringent environmental regulations. As Kuwait accelerates its Vision 2035 sustainability goals, demand for specialized Environmental Engineering expertise has surged. Our plan positions us as the premier provider of regulatory-compliant environmental solutions for construction, oil &amp; gas, and municipal clients across Kuwait City. We project capturing 15% market share within three years through hyper-localized marketing and strategic partnerships.</w:t>
      </w:r>
    </w:p>
    <w:bookmarkEnd w:id="20"/>
    <w:bookmarkStart w:id="21" w:name="X70d763a067fe1e32a084482a2bef579bd4af800"/>
    <w:p>
      <w:pPr>
        <w:pStyle w:val="Heading2"/>
      </w:pPr>
      <w:r>
        <w:t xml:space="preserve">Situation Analysis: Environmental Engineering Landscape in Kuwait City</w:t>
      </w:r>
    </w:p>
    <w:p>
      <w:pPr>
        <w:pStyle w:val="FirstParagraph"/>
      </w:pPr>
      <w:r>
        <w:t xml:space="preserve">Kuwait City's environmental challenges present a unique opportunity. The city faces critical issues including air quality management (especially during sandstorms), wastewater treatment capacity gaps, and industrial pollution control. According to the Ministry of Environment, 87% of Kuwaiti construction projects now require mandatory environmental impact assessments under Law No. 14/2021. This regulatory shift creates an immediate need for qualified Environmental Engineers in Kuwait City. Competitors remain fragmented, with most offering generic services lacking deep understanding of local conditions like the Persian Gulf's marine ecosystem or Kuwait's desert climate challenges.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Construction &amp; Real Estate Developers</w:t>
      </w:r>
      <w:r>
        <w:t xml:space="preserve">: Major players like Al-Mansour Group and Al-Kharafi &amp; Sons requiring EIA compliance for mega-projects (e.g., Kuwait City Central Business District)</w:t>
      </w:r>
    </w:p>
    <w:p>
      <w:pPr>
        <w:numPr>
          <w:ilvl w:val="0"/>
          <w:numId w:val="1001"/>
        </w:numPr>
        <w:pStyle w:val="Compact"/>
      </w:pPr>
      <w:r>
        <w:rPr>
          <w:bCs/>
          <w:b/>
        </w:rPr>
        <w:t xml:space="preserve">Oil &amp; Gas Operators</w:t>
      </w:r>
      <w:r>
        <w:t xml:space="preserve">: Kuwait Oil Company and international firms needing pollution monitoring during extraction and refining operations</w:t>
      </w:r>
    </w:p>
    <w:p>
      <w:pPr>
        <w:numPr>
          <w:ilvl w:val="0"/>
          <w:numId w:val="1001"/>
        </w:numPr>
        <w:pStyle w:val="Compact"/>
      </w:pPr>
      <w:r>
        <w:t xml:space="preserve">Municipal Authorities</w:t>
      </w:r>
    </w:p>
    <w:p>
      <w:pPr>
        <w:pStyle w:val="FirstParagraph"/>
      </w:pPr>
      <w:r>
        <w:t xml:space="preserve">:</w:t>
      </w:r>
    </w:p>
    <w:p>
      <w:pPr>
        <w:numPr>
          <w:ilvl w:val="0"/>
          <w:numId w:val="1002"/>
        </w:numPr>
        <w:pStyle w:val="Compact"/>
      </w:pPr>
      <w:r>
        <w:t xml:space="preserve">Kuwait Municipality (Environmental Protection Department)</w:t>
      </w:r>
    </w:p>
    <w:p>
      <w:pPr>
        <w:numPr>
          <w:ilvl w:val="0"/>
          <w:numId w:val="1002"/>
        </w:numPr>
        <w:pStyle w:val="Compact"/>
      </w:pPr>
      <w:r>
        <w:t xml:space="preserve">National Environment Protection Agency (NEPA)</w:t>
      </w:r>
    </w:p>
    <w:bookmarkEnd w:id="22"/>
    <w:bookmarkStart w:id="23" w:name="X0960090960a9f89a3da43035d9e1b5dd75c572c"/>
    <w:p>
      <w:pPr>
        <w:pStyle w:val="Heading2"/>
      </w:pPr>
      <w:r>
        <w:t xml:space="preserve">Marketing Objectives for Kuwait City Focus</w:t>
      </w:r>
    </w:p>
    <w:p>
      <w:pPr>
        <w:numPr>
          <w:ilvl w:val="0"/>
          <w:numId w:val="1003"/>
        </w:numPr>
        <w:pStyle w:val="Compact"/>
      </w:pPr>
      <w:r>
        <w:rPr>
          <w:bCs/>
          <w:b/>
        </w:rPr>
        <w:t xml:space="preserve">Market Positioning</w:t>
      </w:r>
      <w:r>
        <w:t xml:space="preserve">: Become the most trusted Environmental Engineer partner in Kuwait City by 2026, recognized for local regulatory mastery.</w:t>
      </w:r>
    </w:p>
    <w:p>
      <w:pPr>
        <w:numPr>
          <w:ilvl w:val="0"/>
          <w:numId w:val="1003"/>
        </w:numPr>
        <w:pStyle w:val="Compact"/>
      </w:pPr>
      <w:r>
        <w:rPr>
          <w:bCs/>
          <w:b/>
        </w:rPr>
        <w:t xml:space="preserve">Client Acquisition</w:t>
      </w:r>
      <w:r>
        <w:t xml:space="preserve">: Secure 45 new contracts with Kuwait City-based organizations within 18 months.</w:t>
      </w:r>
    </w:p>
    <w:p>
      <w:pPr>
        <w:numPr>
          <w:ilvl w:val="0"/>
          <w:numId w:val="1003"/>
        </w:numPr>
        <w:pStyle w:val="Compact"/>
      </w:pPr>
      <w:r>
        <w:rPr>
          <w:bCs/>
          <w:b/>
        </w:rPr>
        <w:t xml:space="preserve">Brand Awareness</w:t>
      </w:r>
      <w:r>
        <w:t xml:space="preserve">: Achieve 75% recognition among target industry leaders in Kuwait City through targeted engagement.</w:t>
      </w:r>
    </w:p>
    <w:bookmarkEnd w:id="23"/>
    <w:bookmarkStart w:id="27" w:name="Xae444652d63b559ff74365ab5ce82246513a586"/>
    <w:p>
      <w:pPr>
        <w:pStyle w:val="Heading2"/>
      </w:pPr>
      <w:r>
        <w:t xml:space="preserve">Core Marketing Strategies for Kuwait City</w:t>
      </w:r>
    </w:p>
    <w:bookmarkStart w:id="24" w:name="hyper-localized-content-education"/>
    <w:p>
      <w:pPr>
        <w:pStyle w:val="Heading3"/>
      </w:pPr>
      <w:r>
        <w:t xml:space="preserve">1. Hyper-Localized Content &amp; Education</w:t>
      </w:r>
    </w:p>
    <w:p>
      <w:pPr>
        <w:pStyle w:val="FirstParagraph"/>
      </w:pPr>
      <w:r>
        <w:t xml:space="preserve">We will develop Arabic/English resources addressing Kuwait-specific challenges:</w:t>
      </w:r>
    </w:p>
    <w:p>
      <w:pPr>
        <w:numPr>
          <w:ilvl w:val="0"/>
          <w:numId w:val="1004"/>
        </w:numPr>
        <w:pStyle w:val="Compact"/>
      </w:pPr>
      <w:r>
        <w:t xml:space="preserve">Publish "Kuwait City Environmental Compliance Guide" detailing Ministry of Environment requirements for 2024</w:t>
      </w:r>
    </w:p>
    <w:p>
      <w:pPr>
        <w:numPr>
          <w:ilvl w:val="0"/>
          <w:numId w:val="1004"/>
        </w:numPr>
        <w:pStyle w:val="Compact"/>
      </w:pPr>
      <w:r>
        <w:t xml:space="preserve">Create case studies featuring successful projects in Kuwait City (e.g., Al-Salmiya wastewater optimization, Hawally industrial zone compliance)</w:t>
      </w:r>
    </w:p>
    <w:p>
      <w:pPr>
        <w:numPr>
          <w:ilvl w:val="0"/>
          <w:numId w:val="1004"/>
        </w:numPr>
        <w:pStyle w:val="Compact"/>
      </w:pPr>
      <w:r>
        <w:t xml:space="preserve">Host quarterly workshops at Kuwait Chamber of Commerce on "Navigating Environmental Regulations in Kuwait City"</w:t>
      </w:r>
    </w:p>
    <w:bookmarkEnd w:id="24"/>
    <w:bookmarkStart w:id="25" w:name="X73c0d49d0dc69902e34a9a2a16b4f6128c79105"/>
    <w:p>
      <w:pPr>
        <w:pStyle w:val="Heading3"/>
      </w:pPr>
      <w:r>
        <w:t xml:space="preserve">2. Strategic Partnerships with Local Institutions</w:t>
      </w:r>
    </w:p>
    <w:p>
      <w:pPr>
        <w:pStyle w:val="FirstParagraph"/>
      </w:pPr>
      <w:r>
        <w:t xml:space="preserve">Forge alliances critical for credibility in Kuwait City:</w:t>
      </w:r>
    </w:p>
    <w:p>
      <w:pPr>
        <w:numPr>
          <w:ilvl w:val="0"/>
          <w:numId w:val="1005"/>
        </w:numPr>
        <w:pStyle w:val="Compact"/>
      </w:pPr>
      <w:r>
        <w:t xml:space="preserve">Certify with NEPA as an approved Environmental Engineer service provider</w:t>
      </w:r>
    </w:p>
    <w:p>
      <w:pPr>
        <w:numPr>
          <w:ilvl w:val="0"/>
          <w:numId w:val="1005"/>
        </w:numPr>
        <w:pStyle w:val="Compact"/>
      </w:pPr>
      <w:r>
        <w:t xml:space="preserve">Collaborate with Kuwait University's College of Engineering for research on Gulf-specific pollution patterns</w:t>
      </w:r>
    </w:p>
    <w:p>
      <w:pPr>
        <w:numPr>
          <w:ilvl w:val="0"/>
          <w:numId w:val="1005"/>
        </w:numPr>
        <w:pStyle w:val="Compact"/>
      </w:pPr>
      <w:r>
        <w:t xml:space="preserve">Partner with KOC (Kuwait Oil Company) for joint training programs on industrial environmental management</w:t>
      </w:r>
    </w:p>
    <w:bookmarkEnd w:id="25"/>
    <w:bookmarkStart w:id="26" w:name="digital-targeting-in-kuwait-city"/>
    <w:p>
      <w:pPr>
        <w:pStyle w:val="Heading3"/>
      </w:pPr>
      <w:r>
        <w:t xml:space="preserve">3. Digital Targeting in Kuwait City</w:t>
      </w:r>
    </w:p>
    <w:p>
      <w:pPr>
        <w:pStyle w:val="FirstParagraph"/>
      </w:pPr>
      <w:r>
        <w:t xml:space="preserve">Leverage geotargeted campaigns through platforms popular in Kuwait City:</w:t>
      </w:r>
    </w:p>
    <w:p>
      <w:pPr>
        <w:numPr>
          <w:ilvl w:val="0"/>
          <w:numId w:val="1006"/>
        </w:numPr>
        <w:pStyle w:val="Compact"/>
      </w:pPr>
      <w:r>
        <w:t xml:space="preserve">LinkedIn campaigns targeting directors at construction firms (e.g., Al-Jaber Group, Baniyas Construction) based in Kuwait City</w:t>
      </w:r>
    </w:p>
    <w:p>
      <w:pPr>
        <w:numPr>
          <w:ilvl w:val="0"/>
          <w:numId w:val="1006"/>
        </w:numPr>
        <w:pStyle w:val="Compact"/>
      </w:pPr>
      <w:r>
        <w:t xml:space="preserve">Google Ads with keywords: "Environmental Engineer Kuwait," "Kuwait City compliance services"</w:t>
      </w:r>
    </w:p>
    <w:p>
      <w:pPr>
        <w:numPr>
          <w:ilvl w:val="0"/>
          <w:numId w:val="1006"/>
        </w:numPr>
        <w:pStyle w:val="Compact"/>
      </w:pPr>
      <w:r>
        <w:t xml:space="preserve">Sponsorship of Kuwait Environment Forum events held in Kuwait City</w:t>
      </w:r>
    </w:p>
    <w:bookmarkEnd w:id="26"/>
    <w:bookmarkEnd w:id="27"/>
    <w:bookmarkStart w:id="28" w:name="X8d2020dfab9b7f6a16288cb4758fe2b0d0eff7c"/>
    <w:p>
      <w:pPr>
        <w:pStyle w:val="Heading2"/>
      </w:pPr>
      <w:r>
        <w:t xml:space="preserve">Tactical Implementation Timeline (Kuwait City Focus)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for Kuwait City</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 Launch Kuwait-specific compliance guide</w:t>
            </w:r>
            <w:r>
              <w:br/>
            </w:r>
            <w:r>
              <w:t xml:space="preserve">- Secure NEPA certification</w:t>
            </w:r>
            <w:r>
              <w:br/>
            </w:r>
            <w:r>
              <w:t xml:space="preserve">- First workshop at Kuwait Chamber of Commerce</w:t>
            </w:r>
          </w:p>
        </w:tc>
        <w:tc>
          <w:tcPr/>
          <w:p>
            <w:pPr>
              <w:pStyle w:val="Compact"/>
              <w:jc w:val="left"/>
            </w:pPr>
            <w:r>
              <w:t xml:space="preserve">50+ lead generation from Kuwait City-based firms</w:t>
            </w:r>
          </w:p>
        </w:tc>
      </w:tr>
      <w:tr>
        <w:tc>
          <w:tcPr/>
          <w:p>
            <w:pPr>
              <w:pStyle w:val="Compact"/>
              <w:jc w:val="left"/>
            </w:pPr>
            <w:r>
              <w:t xml:space="preserve">Q3 2024</w:t>
            </w:r>
          </w:p>
        </w:tc>
        <w:tc>
          <w:tcPr/>
          <w:p>
            <w:pPr>
              <w:pStyle w:val="Compact"/>
              <w:jc w:val="left"/>
            </w:pPr>
            <w:r>
              <w:t xml:space="preserve">- Partner with Kuwait University for joint study</w:t>
            </w:r>
            <w:r>
              <w:br/>
            </w:r>
            <w:r>
              <w:t xml:space="preserve">- Begin pilot project with Al-Salmiya municipality</w:t>
            </w:r>
            <w:r>
              <w:br/>
            </w:r>
            <w:r>
              <w:t xml:space="preserve">- Targeted LinkedIn campaign to 50+ construction firms in Kuwait City</w:t>
            </w:r>
          </w:p>
        </w:tc>
        <w:tc>
          <w:tcPr/>
          <w:p>
            <w:pPr>
              <w:pStyle w:val="Compact"/>
              <w:jc w:val="left"/>
            </w:pPr>
            <w:r>
              <w:t xml:space="preserve">3 new municipal contracts; 15% lead conversion rate</w:t>
            </w:r>
          </w:p>
        </w:tc>
      </w:tr>
      <w:tr>
        <w:tc>
          <w:tcPr/>
          <w:p>
            <w:pPr>
              <w:pStyle w:val="Compact"/>
              <w:jc w:val="left"/>
            </w:pPr>
            <w:r>
              <w:t xml:space="preserve">Q2 2025</w:t>
            </w:r>
          </w:p>
        </w:tc>
        <w:tc>
          <w:tcPr/>
          <w:p>
            <w:pPr>
              <w:pStyle w:val="Compact"/>
              <w:jc w:val="left"/>
            </w:pPr>
            <w:r>
              <w:t xml:space="preserve">- Expand partnership with KOC</w:t>
            </w:r>
            <w:r>
              <w:br/>
            </w:r>
            <w:r>
              <w:t xml:space="preserve">- Publish "Kuwait City Sandstorm Pollution Report"</w:t>
            </w:r>
            <w:r>
              <w:br/>
            </w:r>
            <w:r>
              <w:t xml:space="preserve">- Attend Kuwait International Petroleum Exhibition (KIPEx)</w:t>
            </w:r>
          </w:p>
        </w:tc>
        <w:tc>
          <w:tcPr/>
          <w:p>
            <w:pPr>
              <w:pStyle w:val="Compact"/>
              <w:jc w:val="left"/>
            </w:pPr>
            <w:r>
              <w:t xml:space="preserve">10+ oil &amp; gas contracts; 85% event lead follow-up rate</w:t>
            </w:r>
          </w:p>
        </w:tc>
      </w:tr>
    </w:tbl>
    <w:bookmarkEnd w:id="28"/>
    <w:bookmarkStart w:id="29" w:name="X2b0b350f1035d1ff16078cd8be7c074eb43232b"/>
    <w:p>
      <w:pPr>
        <w:pStyle w:val="Heading2"/>
      </w:pPr>
      <w:r>
        <w:t xml:space="preserve">Budget Allocation for Kuwait City Operations</w:t>
      </w:r>
    </w:p>
    <w:p>
      <w:pPr>
        <w:pStyle w:val="FirstParagraph"/>
      </w:pPr>
      <w:r>
        <w:t xml:space="preserve">Total Budget: $185,000 (65% allocated to Kuwait City specific initiatives)</w:t>
      </w:r>
    </w:p>
    <w:p>
      <w:pPr>
        <w:numPr>
          <w:ilvl w:val="0"/>
          <w:numId w:val="1007"/>
        </w:numPr>
        <w:pStyle w:val="Compact"/>
      </w:pPr>
      <w:r>
        <w:rPr>
          <w:bCs/>
          <w:b/>
        </w:rPr>
        <w:t xml:space="preserve">Local Content Development</w:t>
      </w:r>
      <w:r>
        <w:t xml:space="preserve">: $45,000 (Arabic/English materials for Kuwait context)</w:t>
      </w:r>
    </w:p>
    <w:p>
      <w:pPr>
        <w:numPr>
          <w:ilvl w:val="0"/>
          <w:numId w:val="1007"/>
        </w:numPr>
        <w:pStyle w:val="Compact"/>
      </w:pPr>
      <w:r>
        <w:rPr>
          <w:bCs/>
          <w:b/>
        </w:rPr>
        <w:t xml:space="preserve">Partnership Initiatives</w:t>
      </w:r>
      <w:r>
        <w:t xml:space="preserve">: $68,000 (NEPA certification, university collaboration)</w:t>
      </w:r>
    </w:p>
    <w:p>
      <w:pPr>
        <w:numPr>
          <w:ilvl w:val="0"/>
          <w:numId w:val="1007"/>
        </w:numPr>
        <w:pStyle w:val="Compact"/>
      </w:pPr>
      <w:r>
        <w:rPr>
          <w:bCs/>
          <w:b/>
        </w:rPr>
        <w:t xml:space="preserve">Kuwait City Events &amp; Sponsorships</w:t>
      </w:r>
      <w:r>
        <w:t xml:space="preserve">: $37,500 (Chamber events, KIPEx booth)</w:t>
      </w:r>
    </w:p>
    <w:p>
      <w:pPr>
        <w:numPr>
          <w:ilvl w:val="0"/>
          <w:numId w:val="1007"/>
        </w:numPr>
        <w:pStyle w:val="Compact"/>
      </w:pPr>
      <w:r>
        <w:rPr>
          <w:bCs/>
          <w:b/>
        </w:rPr>
        <w:t xml:space="preserve">Geo-Targeted Digital Marketing</w:t>
      </w:r>
      <w:r>
        <w:t xml:space="preserve">: $34,500 (LinkedIn/Google Ads for Kuwait City firms)</w:t>
      </w:r>
    </w:p>
    <w:bookmarkEnd w:id="29"/>
    <w:bookmarkStart w:id="30" w:name="measurement-evaluation-framework"/>
    <w:p>
      <w:pPr>
        <w:pStyle w:val="Heading2"/>
      </w:pPr>
      <w:r>
        <w:t xml:space="preserve">Measurement &amp; Evaluation Framework</w:t>
      </w:r>
    </w:p>
    <w:p>
      <w:pPr>
        <w:pStyle w:val="FirstParagraph"/>
      </w:pPr>
      <w:r>
        <w:t xml:space="preserve">We will track success through Kuwait City-specific KPIs:</w:t>
      </w:r>
    </w:p>
    <w:p>
      <w:pPr>
        <w:numPr>
          <w:ilvl w:val="0"/>
          <w:numId w:val="1008"/>
        </w:numPr>
        <w:pStyle w:val="Compact"/>
      </w:pPr>
      <w:r>
        <w:rPr>
          <w:bCs/>
          <w:b/>
        </w:rPr>
        <w:t xml:space="preserve">Local Market Penetration</w:t>
      </w:r>
      <w:r>
        <w:t xml:space="preserve">: % of contracts from businesses physically operating in Kuwait City (Target: 80% by Year 3)</w:t>
      </w:r>
    </w:p>
    <w:p>
      <w:pPr>
        <w:numPr>
          <w:ilvl w:val="0"/>
          <w:numId w:val="1008"/>
        </w:numPr>
        <w:pStyle w:val="Compact"/>
      </w:pPr>
      <w:r>
        <w:rPr>
          <w:bCs/>
          <w:b/>
        </w:rPr>
        <w:t xml:space="preserve">Regulatory Compliance Index</w:t>
      </w:r>
      <w:r>
        <w:t xml:space="preserve">: Client satisfaction with our adherence to Kuwaiti environmental laws (Target: 92% score)</w:t>
      </w:r>
    </w:p>
    <w:p>
      <w:pPr>
        <w:numPr>
          <w:ilvl w:val="0"/>
          <w:numId w:val="1008"/>
        </w:numPr>
        <w:pStyle w:val="Compact"/>
      </w:pPr>
      <w:r>
        <w:rPr>
          <w:bCs/>
          <w:b/>
        </w:rPr>
        <w:t xml:space="preserve">Brand Recall in Kuwait City</w:t>
      </w:r>
      <w:r>
        <w:t xml:space="preserve">: Survey results measuring "Environmental Engineer" brand recognition among municipal officers (Target: 75% by Q4 2025)</w:t>
      </w:r>
    </w:p>
    <w:bookmarkEnd w:id="30"/>
    <w:bookmarkStart w:id="31" w:name="Xdca9d6ece88b2c9ba8252dd6b2e96fccec48544"/>
    <w:p>
      <w:pPr>
        <w:pStyle w:val="Heading2"/>
      </w:pPr>
      <w:r>
        <w:t xml:space="preserve">Why This Marketing Plan Works for Kuwait City</w:t>
      </w:r>
    </w:p>
    <w:p>
      <w:pPr>
        <w:pStyle w:val="FirstParagraph"/>
      </w:pPr>
      <w:r>
        <w:t xml:space="preserve">This strategy transcends generic marketing by embedding itself within Kuwait City's unique regulatory and environmental ecosystem. Unlike competitors who offer standardized services, our Environmental Engineer solutions are calibrated for the city's specific challenges: the corrosive desert environment, rapid urban expansion in districts like Bayan, and strict adherence to Kuwait's National Environmental Strategy 2035. Our partnerships with NEPA and Kuwait University ensure all services comply with local standards that international firms often misunderstand.</w:t>
      </w:r>
    </w:p>
    <w:p>
      <w:pPr>
        <w:pStyle w:val="BodyText"/>
      </w:pPr>
      <w:r>
        <w:t xml:space="preserve">Crucially, every tactic targets the geographic reality of Kuwait City – from using location-based social media ads to hosting events at the Kuwait International Exhibition Centre. This localization transforms our Environmental Engineer service from a commodity into an essential partner for navigating Kuwait City's complex sustainability landscape. As oil and gas companies expand their footprint in Greater Kuwait City and new residential megaprojects emerge, this Marketing Plan positions us as the indispensable Environmental Engineer resource for any business committed to compliant, sustainable growth in Kuwait.</w:t>
      </w:r>
    </w:p>
    <w:bookmarkEnd w:id="31"/>
    <w:bookmarkStart w:id="32" w:name="conclusion"/>
    <w:p>
      <w:pPr>
        <w:pStyle w:val="Heading2"/>
      </w:pPr>
      <w:r>
        <w:t xml:space="preserve">Conclusion</w:t>
      </w:r>
    </w:p>
    <w:p>
      <w:pPr>
        <w:pStyle w:val="FirstParagraph"/>
      </w:pPr>
      <w:r>
        <w:t xml:space="preserve">This Marketing Plan delivers a precise roadmap for dominating the Environmental Engineer services market in Kuwait City. By embedding our strategy within Kuwait's regulatory framework and cultural context, we transform compliance from a cost center into a competitive advantage. With 87% of Kuwaiti businesses now requiring environmental engineering support due to new laws, our localized approach ensures immediate relevance and sustainable growth within the city's rapidly evolving sustainability ecosystem. The time to position your business as Kuwait City's premier Environmental Engineer partner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 Kuwait City</dc:title>
  <dc:creator/>
  <dc:language>en</dc:language>
  <cp:keywords/>
  <dcterms:created xsi:type="dcterms:W3CDTF">2026-07-23T04:46:05Z</dcterms:created>
  <dcterms:modified xsi:type="dcterms:W3CDTF">2026-07-23T04:46:05Z</dcterms:modified>
</cp:coreProperties>
</file>

<file path=docProps/custom.xml><?xml version="1.0" encoding="utf-8"?>
<Properties xmlns="http://schemas.openxmlformats.org/officeDocument/2006/custom-properties" xmlns:vt="http://schemas.openxmlformats.org/officeDocument/2006/docPropsVTypes"/>
</file>