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7471b97b5904e068913273552643a337ab40c"/>
    <w:p>
      <w:pPr>
        <w:pStyle w:val="Heading1"/>
      </w:pPr>
      <w:r>
        <w:t xml:space="preserve">Comprehensive Marketing Plan: Environmental Engineer Services for New Zealand Auckland</w:t>
      </w:r>
    </w:p>
    <w:bookmarkStart w:id="20" w:name="executive-summary"/>
    <w:p>
      <w:pPr>
        <w:pStyle w:val="Heading2"/>
      </w:pPr>
      <w:r>
        <w:t xml:space="preserve">Executive Summary</w:t>
      </w:r>
    </w:p>
    <w:p>
      <w:pPr>
        <w:pStyle w:val="FirstParagraph"/>
      </w:pPr>
      <w:r>
        <w:t xml:space="preserve">This Marketing Plan details the strategic approach for establishing and growing an independent Environmental Engineering consultancy operating exclusively within New Zealand Auckland. We position our expertise as the essential solution to Auckland's escalating environmental challenges, including urban stormwater management, coastal erosion, waste reduction, and biodiversity conservation. As a locally based Environmental Engineer firm deeply embedded in Auckland's regulatory landscape and community needs, this plan outlines how we will capture market share by delivering tailored solutions aligned with the City Council's Climate Action Plan and the Resource Management Act 1991. Our goal is to become Auckland’s trusted partner for sustainable development, driving measurable environmental outcomes while building a profitable consultancy.</w:t>
      </w:r>
    </w:p>
    <w:bookmarkEnd w:id="20"/>
    <w:bookmarkStart w:id="21" w:name="Xe2aa64806e255cf233c7efef2cc2e93ed7cf254"/>
    <w:p>
      <w:pPr>
        <w:pStyle w:val="Heading2"/>
      </w:pPr>
      <w:r>
        <w:t xml:space="preserve">Market Analysis: Understanding New Zealand Auckland's Environmental Imperatives</w:t>
      </w:r>
    </w:p>
    <w:p>
      <w:pPr>
        <w:pStyle w:val="FirstParagraph"/>
      </w:pPr>
      <w:r>
        <w:t xml:space="preserve">New Zealand Auckland faces unique and urgent environmental pressures driven by its status as the nation's largest city (population ~1.6 million) and its extensive coastline. Rapid urbanization, climate change impacts (increased rainfall intensity, sea-level rise), and legacy infrastructure challenges create a significant market opportunity for specialized Environmental Engineer services. Key drivers include:</w:t>
      </w:r>
    </w:p>
    <w:p>
      <w:pPr>
        <w:numPr>
          <w:ilvl w:val="0"/>
          <w:numId w:val="1001"/>
        </w:numPr>
        <w:pStyle w:val="Compact"/>
      </w:pPr>
      <w:r>
        <w:rPr>
          <w:bCs/>
          <w:b/>
        </w:rPr>
        <w:t xml:space="preserve">Auckland Council's Climate Action Plan</w:t>
      </w:r>
      <w:r>
        <w:t xml:space="preserve">: Targeting net-zero by 2050, requiring extensive environmental assessments, green infrastructure design, and emissions reporting – all critical Environmental Engineer deliverables.</w:t>
      </w:r>
    </w:p>
    <w:p>
      <w:pPr>
        <w:numPr>
          <w:ilvl w:val="0"/>
          <w:numId w:val="1001"/>
        </w:numPr>
        <w:pStyle w:val="Compact"/>
      </w:pPr>
      <w:r>
        <w:rPr>
          <w:bCs/>
          <w:b/>
        </w:rPr>
        <w:t xml:space="preserve">Resource Management Act (RMA) Compliance</w:t>
      </w:r>
      <w:r>
        <w:t xml:space="preserve">: Developers and landowners urgently need expert Environmental Engineers to navigate complex RMA processes for consents related to water quality, sediment control, and habitat protection across Auckland's diverse environments (e.g., Waitematā Harbour, Hauraki Gulf, urban catchments).</w:t>
      </w:r>
    </w:p>
    <w:p>
      <w:pPr>
        <w:numPr>
          <w:ilvl w:val="0"/>
          <w:numId w:val="1001"/>
        </w:numPr>
        <w:pStyle w:val="Compact"/>
      </w:pPr>
      <w:r>
        <w:rPr>
          <w:bCs/>
          <w:b/>
        </w:rPr>
        <w:t xml:space="preserve">Waste Management Pressures</w:t>
      </w:r>
      <w:r>
        <w:t xml:space="preserve">: Auckland's landfill capacity is nearing saturation. There is a growing demand for Environmental Engineers to design and audit waste diversion strategies, circular economy solutions, and resource recovery facilities within the Auckland region.</w:t>
      </w:r>
    </w:p>
    <w:p>
      <w:pPr>
        <w:numPr>
          <w:ilvl w:val="0"/>
          <w:numId w:val="1001"/>
        </w:numPr>
        <w:pStyle w:val="Compact"/>
      </w:pPr>
      <w:r>
        <w:rPr>
          <w:bCs/>
          <w:b/>
        </w:rPr>
        <w:t xml:space="preserve">Biodiversity Loss</w:t>
      </w:r>
      <w:r>
        <w:t xml:space="preserve">: Critical native ecosystems like Tāmaki Makaurau (Auckland) require restoration projects managed by qualified Environmental Engineers, supported by initiatives like the Auckland Council’s Biodiversity Strategy.</w:t>
      </w:r>
    </w:p>
    <w:bookmarkEnd w:id="21"/>
    <w:bookmarkStart w:id="22" w:name="target-audience-client-personas"/>
    <w:p>
      <w:pPr>
        <w:pStyle w:val="Heading2"/>
      </w:pPr>
      <w:r>
        <w:t xml:space="preserve">Target Audience &amp; Client Personas</w:t>
      </w:r>
    </w:p>
    <w:p>
      <w:pPr>
        <w:pStyle w:val="FirstParagraph"/>
      </w:pPr>
      <w:r>
        <w:t xml:space="preserve">Our Marketing Plan focuses on high-value client segments within New Zealand Auckland where Environmental Engineer expertise is legally mandated or strategically critical:</w:t>
      </w:r>
    </w:p>
    <w:p>
      <w:pPr>
        <w:numPr>
          <w:ilvl w:val="0"/>
          <w:numId w:val="1002"/>
        </w:numPr>
        <w:pStyle w:val="Compact"/>
      </w:pPr>
      <w:r>
        <w:rPr>
          <w:bCs/>
          <w:b/>
        </w:rPr>
        <w:t xml:space="preserve">Auckland Council &amp; Regional Bodies</w:t>
      </w:r>
      <w:r>
        <w:t xml:space="preserve">: Seeking Environmental Engineers for large-scale projects (e.g., flood management infrastructure, coastal protection schemes, regional waste strategies). We target specific departments: Environment Unit, Planning &amp; Policy, and Climate Action.</w:t>
      </w:r>
    </w:p>
    <w:p>
      <w:pPr>
        <w:numPr>
          <w:ilvl w:val="0"/>
          <w:numId w:val="1002"/>
        </w:numPr>
        <w:pStyle w:val="Compact"/>
      </w:pPr>
      <w:r>
        <w:rPr>
          <w:bCs/>
          <w:b/>
        </w:rPr>
        <w:t xml:space="preserve">Urban Developers &amp; Construction Firms</w:t>
      </w:r>
      <w:r>
        <w:t xml:space="preserve">: Large developers (e.g., Fletcher Construction, Meridian) and smaller firms require Environmental Engineers for project consents (RMA), stormwater management plans (SWMPs), and environmental impact assessments in Auckland's growth areas (e.g., Maungakiekie-Tāmaki, Papakura).</w:t>
      </w:r>
    </w:p>
    <w:p>
      <w:pPr>
        <w:numPr>
          <w:ilvl w:val="0"/>
          <w:numId w:val="1002"/>
        </w:numPr>
        <w:pStyle w:val="Compact"/>
      </w:pPr>
      <w:r>
        <w:rPr>
          <w:bCs/>
          <w:b/>
        </w:rPr>
        <w:t xml:space="preserve">Industrial &amp; Commercial Clients</w:t>
      </w:r>
      <w:r>
        <w:t xml:space="preserve">: Manufacturing sites, waste management operators, and major retail chains needing Environmental Engineers for compliance audits, spill response planning, water/energy efficiency studies within Auckland.</w:t>
      </w:r>
    </w:p>
    <w:p>
      <w:pPr>
        <w:numPr>
          <w:ilvl w:val="0"/>
          <w:numId w:val="1002"/>
        </w:numPr>
        <w:pStyle w:val="Compact"/>
      </w:pPr>
      <w:r>
        <w:rPr>
          <w:bCs/>
          <w:b/>
        </w:rPr>
        <w:t xml:space="preserve">Community Groups &amp; Charities</w:t>
      </w:r>
      <w:r>
        <w:t xml:space="preserve">: Organisations like Forest &amp; Bird Auckland or local iwi seeking Environmental Engineer support for habitat restoration projects (e.g., Ngā Mana Whenua o Tāmaki Makaurau initiatives), requiring cost-effective expertise.</w:t>
      </w:r>
    </w:p>
    <w:bookmarkEnd w:id="22"/>
    <w:bookmarkStart w:id="23" w:name="marketing-objectives-smart-goals"/>
    <w:p>
      <w:pPr>
        <w:pStyle w:val="Heading2"/>
      </w:pPr>
      <w:r>
        <w:t xml:space="preserve">Marketing Objectives (SMART Goals)</w:t>
      </w:r>
    </w:p>
    <w:p>
      <w:pPr>
        <w:pStyle w:val="FirstParagraph"/>
      </w:pPr>
      <w:r>
        <w:t xml:space="preserve">Within 18 months, our Marketing Plan aims to:</w:t>
      </w:r>
    </w:p>
    <w:p>
      <w:pPr>
        <w:numPr>
          <w:ilvl w:val="0"/>
          <w:numId w:val="1003"/>
        </w:numPr>
        <w:pStyle w:val="Compact"/>
      </w:pPr>
      <w:r>
        <w:rPr>
          <w:bCs/>
          <w:b/>
        </w:rPr>
        <w:t xml:space="preserve">Secure 40% market share</w:t>
      </w:r>
      <w:r>
        <w:t xml:space="preserve"> </w:t>
      </w:r>
      <w:r>
        <w:t xml:space="preserve">among Environmental Engineer service providers for Auckland Council contracts and major infrastructure projects.</w:t>
      </w:r>
    </w:p>
    <w:p>
      <w:pPr>
        <w:numPr>
          <w:ilvl w:val="0"/>
          <w:numId w:val="1003"/>
        </w:numPr>
        <w:pStyle w:val="Compact"/>
      </w:pPr>
      <w:r>
        <w:rPr>
          <w:bCs/>
          <w:b/>
        </w:rPr>
        <w:t xml:space="preserve">Generate NZ$350,000 in new client revenue</w:t>
      </w:r>
      <w:r>
        <w:t xml:space="preserve">, primarily from Auckland-based developers (65%) and Council projects (35%).</w:t>
      </w:r>
    </w:p>
    <w:p>
      <w:pPr>
        <w:numPr>
          <w:ilvl w:val="0"/>
          <w:numId w:val="1003"/>
        </w:numPr>
        <w:pStyle w:val="Compact"/>
      </w:pPr>
      <w:r>
        <w:rPr>
          <w:bCs/>
          <w:b/>
        </w:rPr>
        <w:t xml:space="preserve">Build brand recognition</w:t>
      </w:r>
      <w:r>
        <w:t xml:space="preserve"> </w:t>
      </w:r>
      <w:r>
        <w:t xml:space="preserve">as the leading local Environmental Engineer consultancy through 12+ high-profile Auckland case studies published in local media (e.g., NZ Herald, Urban Pacific).</w:t>
      </w:r>
    </w:p>
    <w:p>
      <w:pPr>
        <w:numPr>
          <w:ilvl w:val="0"/>
          <w:numId w:val="1003"/>
        </w:numPr>
        <w:pStyle w:val="Compact"/>
      </w:pPr>
      <w:r>
        <w:rPr>
          <w:bCs/>
          <w:b/>
        </w:rPr>
        <w:t xml:space="preserve">Attain a 75% client retention rate</w:t>
      </w:r>
      <w:r>
        <w:t xml:space="preserve"> </w:t>
      </w:r>
      <w:r>
        <w:t xml:space="preserve">through exceptional service delivery aligned with Auckland's specific environmental needs.</w:t>
      </w:r>
    </w:p>
    <w:bookmarkEnd w:id="23"/>
    <w:bookmarkStart w:id="28" w:name="Xcd5e1c99abbc2bcb7df1d0abf588ebbe41d9f9a"/>
    <w:p>
      <w:pPr>
        <w:pStyle w:val="Heading2"/>
      </w:pPr>
      <w:r>
        <w:t xml:space="preserve">Marketing Strategies &amp; Tactics: Focused on Auckland Context</w:t>
      </w:r>
    </w:p>
    <w:p>
      <w:pPr>
        <w:pStyle w:val="FirstParagraph"/>
      </w:pPr>
      <w:r>
        <w:t xml:space="preserve">We deploy an integrated strategy leveraging our deep understanding of New Zealand Auckland’s geography, regulations, and community priorities:</w:t>
      </w:r>
    </w:p>
    <w:bookmarkStart w:id="24" w:name="X192a98c367cbf3b46f6324084a499a06a989404"/>
    <w:p>
      <w:pPr>
        <w:pStyle w:val="Heading3"/>
      </w:pPr>
      <w:r>
        <w:t xml:space="preserve">1. Content Marketing &amp; Thought Leadership (Auckland-Centric)</w:t>
      </w:r>
    </w:p>
    <w:p>
      <w:pPr>
        <w:numPr>
          <w:ilvl w:val="0"/>
          <w:numId w:val="1004"/>
        </w:numPr>
        <w:pStyle w:val="Compact"/>
      </w:pPr>
      <w:r>
        <w:t xml:space="preserve">Create a "Auckland Environmental Insights" blog series addressing hyper-local issues: e.g., "Managing Stormwater Runoff in Auckland's Clay Soils," "Compliance Tips for RMA Consents in the Eastern Bays." Published on our website and shared via LinkedIn targeting Auckland professionals.</w:t>
      </w:r>
    </w:p>
    <w:p>
      <w:pPr>
        <w:numPr>
          <w:ilvl w:val="0"/>
          <w:numId w:val="1004"/>
        </w:numPr>
        <w:pStyle w:val="Compact"/>
      </w:pPr>
      <w:r>
        <w:t xml:space="preserve">Develop whitepapers co-authored with Auckland Council experts (e.g., "Aligning Urban Development with the Tāmaki Makaurau Ecological Network"), distributed at local industry events.</w:t>
      </w:r>
    </w:p>
    <w:bookmarkEnd w:id="24"/>
    <w:bookmarkStart w:id="25" w:name="strategic-partnerships-local-ecosystem"/>
    <w:p>
      <w:pPr>
        <w:pStyle w:val="Heading3"/>
      </w:pPr>
      <w:r>
        <w:t xml:space="preserve">2. Strategic Partnerships (Local Ecosystem)</w:t>
      </w:r>
    </w:p>
    <w:p>
      <w:pPr>
        <w:numPr>
          <w:ilvl w:val="0"/>
          <w:numId w:val="1005"/>
        </w:numPr>
        <w:pStyle w:val="Compact"/>
      </w:pPr>
      <w:r>
        <w:t xml:space="preserve">Forge formal partnerships with key Auckland entities: The University of Auckland’s Environmental Engineering department (for research collaboration), Te Whatu Ora (Health) on environmental health projects, and regional iwi groups for culturally informed restoration work.</w:t>
      </w:r>
    </w:p>
    <w:p>
      <w:pPr>
        <w:numPr>
          <w:ilvl w:val="0"/>
          <w:numId w:val="1005"/>
        </w:numPr>
        <w:pStyle w:val="Compact"/>
      </w:pPr>
      <w:r>
        <w:t xml:space="preserve">Join the New Zealand Institute of Environmental Health and the Auckland Regional Council's Sustainable Business Network to access targeted networking opportunities.</w:t>
      </w:r>
    </w:p>
    <w:bookmarkEnd w:id="25"/>
    <w:bookmarkStart w:id="26" w:name="X61b0adcff53dffcc3073974a522aa3c3acd2730"/>
    <w:p>
      <w:pPr>
        <w:pStyle w:val="Heading3"/>
      </w:pPr>
      <w:r>
        <w:t xml:space="preserve">3. Digital &amp; Local SEO (Dominating Auckland Searches)</w:t>
      </w:r>
    </w:p>
    <w:p>
      <w:pPr>
        <w:numPr>
          <w:ilvl w:val="0"/>
          <w:numId w:val="1006"/>
        </w:numPr>
        <w:pStyle w:val="Compact"/>
      </w:pPr>
      <w:r>
        <w:t xml:space="preserve">Optimize website content for keywords: "Environmental Engineer Auckland," "RMA Compliance Consultant New Zealand," "Stormwater Management Specialist Tāmaki Makaurau." Ensures visibility when Auckland clients search for our services.</w:t>
      </w:r>
    </w:p>
    <w:p>
      <w:pPr>
        <w:numPr>
          <w:ilvl w:val="0"/>
          <w:numId w:val="1006"/>
        </w:numPr>
        <w:pStyle w:val="Compact"/>
      </w:pPr>
      <w:r>
        <w:t xml:space="preserve">Run targeted Google Ads campaigns focused on the Auckland postal codes (e.g., 1000, 2014) and related terms.</w:t>
      </w:r>
    </w:p>
    <w:bookmarkEnd w:id="26"/>
    <w:bookmarkStart w:id="27" w:name="community-engagement-visibility"/>
    <w:p>
      <w:pPr>
        <w:pStyle w:val="Heading3"/>
      </w:pPr>
      <w:r>
        <w:t xml:space="preserve">4. Community Engagement &amp; Visibility</w:t>
      </w:r>
    </w:p>
    <w:p>
      <w:pPr>
        <w:numPr>
          <w:ilvl w:val="0"/>
          <w:numId w:val="1007"/>
        </w:numPr>
        <w:pStyle w:val="Compact"/>
      </w:pPr>
      <w:r>
        <w:t xml:space="preserve">Sponsor local events like the Auckland Sustainability Week or Waterways Restoration Day, positioning our Environmental Engineer team as active community participants.</w:t>
      </w:r>
    </w:p>
    <w:p>
      <w:pPr>
        <w:numPr>
          <w:ilvl w:val="0"/>
          <w:numId w:val="1007"/>
        </w:numPr>
        <w:pStyle w:val="Compact"/>
      </w:pPr>
      <w:r>
        <w:t xml:space="preserve">Offer free "Auckland Environmental Health" workshops for small businesses at council venues (e.g., Community Centres in Manukau), showcasing our local expertise.</w:t>
      </w:r>
    </w:p>
    <w:bookmarkEnd w:id="27"/>
    <w:bookmarkEnd w:id="28"/>
    <w:bookmarkStart w:id="29" w:name="budget-allocation-measurement"/>
    <w:p>
      <w:pPr>
        <w:pStyle w:val="Heading2"/>
      </w:pPr>
      <w:r>
        <w:t xml:space="preserve">Budget Allocation &amp; Measurement</w:t>
      </w:r>
    </w:p>
    <w:p>
      <w:pPr>
        <w:pStyle w:val="FirstParagraph"/>
      </w:pPr>
      <w:r>
        <w:t xml:space="preserve">The Marketing Plan allocates NZ$85,000 over 18 months across:</w:t>
      </w:r>
    </w:p>
    <w:p>
      <w:pPr>
        <w:numPr>
          <w:ilvl w:val="0"/>
          <w:numId w:val="1008"/>
        </w:numPr>
        <w:pStyle w:val="Compact"/>
      </w:pPr>
      <w:r>
        <w:t xml:space="preserve">Content Creation &amp; Digital Marketing (45%): Blogging, SEO, targeted ads.</w:t>
      </w:r>
    </w:p>
    <w:p>
      <w:pPr>
        <w:numPr>
          <w:ilvl w:val="0"/>
          <w:numId w:val="1008"/>
        </w:numPr>
        <w:pStyle w:val="Compact"/>
      </w:pPr>
      <w:r>
        <w:t xml:space="preserve">Partnership Development &amp; Events (30%): Sponsorships, conference fees.</w:t>
      </w:r>
    </w:p>
    <w:p>
      <w:pPr>
        <w:numPr>
          <w:ilvl w:val="0"/>
          <w:numId w:val="1008"/>
        </w:numPr>
        <w:pStyle w:val="Compact"/>
      </w:pPr>
      <w:r>
        <w:t xml:space="preserve">Community Engagement &amp; Local PR (25%): Workshop costs, local media outreach.</w:t>
      </w:r>
    </w:p>
    <w:p>
      <w:pPr>
        <w:pStyle w:val="FirstParagraph"/>
      </w:pPr>
      <w:r>
        <w:t xml:space="preserve">We measure success using KPIs directly tied to Auckland market goals: Number of leads from "Auckland" search terms (Website Analytics), Council contract applications secured, client retention rate quarterly, and brand awareness surveys within the Auckland business community (measured via LinkedIn engagement rates on local content).</w:t>
      </w:r>
    </w:p>
    <w:bookmarkEnd w:id="29"/>
    <w:bookmarkStart w:id="30" w:name="conclusion-the-auckland-advantage"/>
    <w:p>
      <w:pPr>
        <w:pStyle w:val="Heading2"/>
      </w:pPr>
      <w:r>
        <w:t xml:space="preserve">Conclusion: The Auckland Advantage</w:t>
      </w:r>
    </w:p>
    <w:p>
      <w:pPr>
        <w:pStyle w:val="FirstParagraph"/>
      </w:pPr>
      <w:r>
        <w:t xml:space="preserve">This Marketing Plan positions our Environmental Engineer consultancy not as a generic service provider, but as an indispensable partner for navigating New Zealand's most complex urban environmental challenges in Auckland. By embedding our strategy within the city’s unique regulatory framework (RMA), climate imperatives (Council Climate Action Plan), and community needs – from the Waitematā Harbour to Ōtara – we create a distinct competitive edge. Every marketing initiative, from content to partnerships, reinforces our commitment to Auckland as home and focus. We will deliver measurable environmental impact for Auckland while building a thriving business rooted in local expertise. This is not just an Environmental Engineer service; it’s the strategic environmental solution for New Zealand's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New Zealand Auckland</dc:title>
  <dc:creator/>
  <cp:keywords/>
  <dcterms:created xsi:type="dcterms:W3CDTF">2026-07-24T07:49:54Z</dcterms:created>
  <dcterms:modified xsi:type="dcterms:W3CDTF">2026-07-24T07:49:54Z</dcterms:modified>
</cp:coreProperties>
</file>

<file path=docProps/custom.xml><?xml version="1.0" encoding="utf-8"?>
<Properties xmlns="http://schemas.openxmlformats.org/officeDocument/2006/custom-properties" xmlns:vt="http://schemas.openxmlformats.org/officeDocument/2006/docPropsVTypes"/>
</file>