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d3bc67258672430cc63a51d51ddeca55c7c5df4"/>
    <w:p>
      <w:pPr>
        <w:pStyle w:val="Heading1"/>
      </w:pPr>
      <w:r>
        <w:t xml:space="preserve">Comprehensive Marketing Plan for Environmental Engineering Services in Doha, Qatar</w:t>
      </w:r>
    </w:p>
    <w:bookmarkStart w:id="20" w:name="executive-summary"/>
    <w:p>
      <w:pPr>
        <w:pStyle w:val="Heading2"/>
      </w:pPr>
      <w:r>
        <w:t xml:space="preserve">Executive Summary</w:t>
      </w:r>
    </w:p>
    <w:p>
      <w:pPr>
        <w:pStyle w:val="FirstParagraph"/>
      </w:pPr>
      <w:r>
        <w:t xml:space="preserve">This marketing plan outlines a strategic approach to position environmental engineering expertise as a critical service provider within Qatar's rapidly evolving sustainability landscape. Focusing on Doha's ambitious National Vision 2030 and the global push for carbon neutrality, this plan targets key stakeholders in Qatar's infrastructure, energy, and municipal sectors. By leveraging Doha's unique environmental challenges—including desertification, water scarcity, and extreme climate conditions—this marketing strategy positions Environmental Engineering as the indispensable solution for sustainable development in Qatar.</w:t>
      </w:r>
    </w:p>
    <w:bookmarkEnd w:id="20"/>
    <w:bookmarkStart w:id="21" w:name="market-analysis-qatar-doha-context"/>
    <w:p>
      <w:pPr>
        <w:pStyle w:val="Heading2"/>
      </w:pPr>
      <w:r>
        <w:t xml:space="preserve">Market Analysis: Qatar Doha Context</w:t>
      </w:r>
    </w:p>
    <w:p>
      <w:pPr>
        <w:pStyle w:val="FirstParagraph"/>
      </w:pPr>
      <w:r>
        <w:t xml:space="preserve">Doha stands at the forefront of environmental innovation in the Gulf Cooperation Council (GCC). With over $100 billion invested in sustainability initiatives through projects like Lusail City and Al Thakira Mangroves, Qatar has established itself as a regional leader. The Ministry of Municipality's 2023 Environmental Strategy mandates 50% reduction in carbon intensity by 2035, creating urgent demand for certified Environmental Engineers. Key market drivers include:</w:t>
      </w:r>
    </w:p>
    <w:p>
      <w:pPr>
        <w:numPr>
          <w:ilvl w:val="0"/>
          <w:numId w:val="1001"/>
        </w:numPr>
        <w:pStyle w:val="Compact"/>
      </w:pPr>
      <w:r>
        <w:rPr>
          <w:bCs/>
          <w:b/>
        </w:rPr>
        <w:t xml:space="preserve">Water Scarcity:</w:t>
      </w:r>
      <w:r>
        <w:t xml:space="preserve"> </w:t>
      </w:r>
      <w:r>
        <w:t xml:space="preserve">Qatar relies on desalination (97% of water supply), requiring advanced wastewater treatment solutions</w:t>
      </w:r>
    </w:p>
    <w:p>
      <w:pPr>
        <w:numPr>
          <w:ilvl w:val="0"/>
          <w:numId w:val="1001"/>
        </w:numPr>
        <w:pStyle w:val="Compact"/>
      </w:pPr>
      <w:r>
        <w:rPr>
          <w:bCs/>
          <w:b/>
        </w:rPr>
        <w:t xml:space="preserve">Sustainable Urbanization:</w:t>
      </w:r>
      <w:r>
        <w:t xml:space="preserve"> </w:t>
      </w:r>
      <w:r>
        <w:t xml:space="preserve">85% of Qatar's population lives in Doha, driving demand for green building certifications (e.g., Estidama)</w:t>
      </w:r>
    </w:p>
    <w:p>
      <w:pPr>
        <w:numPr>
          <w:ilvl w:val="0"/>
          <w:numId w:val="1001"/>
        </w:numPr>
        <w:pStyle w:val="Compact"/>
      </w:pPr>
      <w:r>
        <w:rPr>
          <w:bCs/>
          <w:b/>
        </w:rPr>
        <w:t xml:space="preserve">Energy Transition:</w:t>
      </w:r>
      <w:r>
        <w:t xml:space="preserve"> </w:t>
      </w:r>
      <w:r>
        <w:t xml:space="preserve">Qatar Energy's $1.6 billion solar initiative creates need for environmental impact assessments</w:t>
      </w:r>
    </w:p>
    <w:p>
      <w:pPr>
        <w:numPr>
          <w:ilvl w:val="0"/>
          <w:numId w:val="1001"/>
        </w:numPr>
        <w:pStyle w:val="Compact"/>
      </w:pPr>
      <w:r>
        <w:rPr>
          <w:bCs/>
          <w:b/>
        </w:rPr>
        <w:t xml:space="preserve">Regulatory Shifts:</w:t>
      </w:r>
      <w:r>
        <w:t xml:space="preserve"> </w:t>
      </w:r>
      <w:r>
        <w:t xml:space="preserve">New Qatar Environmental Protection Law (2023) requires all major projects to hire licensed Environmental Engineers</w:t>
      </w:r>
    </w:p>
    <w:p>
      <w:pPr>
        <w:pStyle w:val="FirstParagraph"/>
      </w:pPr>
      <w:r>
        <w:t xml:space="preserve">The current market gap: Only 47% of engineering firms in Doha offer certified environmental services, with demand outstripping supply by 3:1 according to Gulf Industry Report 2024.</w:t>
      </w:r>
    </w:p>
    <w:bookmarkEnd w:id="21"/>
    <w:bookmarkStart w:id="22" w:name="target-audience"/>
    <w:p>
      <w:pPr>
        <w:pStyle w:val="Heading2"/>
      </w:pPr>
      <w:r>
        <w:t xml:space="preserve">Target Audience</w:t>
      </w:r>
    </w:p>
    <w:p>
      <w:pPr>
        <w:pStyle w:val="FirstParagraph"/>
      </w:pPr>
      <w:r>
        <w:t xml:space="preserve">This plan targets three high-value segments in Qatar Doha:</w:t>
      </w:r>
    </w:p>
    <w:p>
      <w:pPr>
        <w:numPr>
          <w:ilvl w:val="0"/>
          <w:numId w:val="1002"/>
        </w:numPr>
        <w:pStyle w:val="Compact"/>
      </w:pPr>
      <w:r>
        <w:rPr>
          <w:bCs/>
          <w:b/>
        </w:rPr>
        <w:t xml:space="preserve">Government Entities:</w:t>
      </w:r>
      <w:r>
        <w:t xml:space="preserve"> </w:t>
      </w:r>
      <w:r>
        <w:t xml:space="preserve">Ministry of Environment, Public Works Authority (Ashghal), and Qatar National Company for Water &amp; Wastewater. These clients require compliance-driven solutions for national sustainability goals.</w:t>
      </w:r>
    </w:p>
    <w:p>
      <w:pPr>
        <w:numPr>
          <w:ilvl w:val="0"/>
          <w:numId w:val="1002"/>
        </w:numPr>
        <w:pStyle w:val="Compact"/>
      </w:pPr>
      <w:r>
        <w:rPr>
          <w:bCs/>
          <w:b/>
        </w:rPr>
        <w:t xml:space="preserve">Private Sector Developers:</w:t>
      </w:r>
      <w:r>
        <w:t xml:space="preserve"> </w:t>
      </w:r>
      <w:r>
        <w:t xml:space="preserve">Leading firms like Qatari Diar and Ooredoo seeking Estidama Pearl certification for residential/industrial projects.</w:t>
      </w:r>
    </w:p>
    <w:p>
      <w:pPr>
        <w:numPr>
          <w:ilvl w:val="0"/>
          <w:numId w:val="1002"/>
        </w:numPr>
        <w:pStyle w:val="Compact"/>
      </w:pPr>
      <w:r>
        <w:rPr>
          <w:bCs/>
          <w:b/>
        </w:rPr>
        <w:t xml:space="preserve">Energy Corporations:</w:t>
      </w:r>
      <w:r>
        <w:t xml:space="preserve"> </w:t>
      </w:r>
      <w:r>
        <w:t xml:space="preserve">QatarEnergy and Dolphin Energy requiring environmental impact assessments for LNG expansion projects.</w:t>
      </w:r>
    </w:p>
    <w:p>
      <w:pPr>
        <w:pStyle w:val="FirstParagraph"/>
      </w:pPr>
      <w:r>
        <w:t xml:space="preserve">All target segments prioritize local regulatory compliance, cost-effective water management, and alignment with Doha's Vision 2030 sustainability metrics.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Positioning:</w:t>
      </w:r>
      <w:r>
        <w:t xml:space="preserve"> </w:t>
      </w:r>
      <w:r>
        <w:t xml:space="preserve">Establish as the #1 Environmental Engineer service provider in Doha by 2025, with 65% brand recall among target clients.</w:t>
      </w:r>
    </w:p>
    <w:p>
      <w:pPr>
        <w:numPr>
          <w:ilvl w:val="0"/>
          <w:numId w:val="1003"/>
        </w:numPr>
        <w:pStyle w:val="Compact"/>
      </w:pPr>
      <w:r>
        <w:rPr>
          <w:bCs/>
          <w:b/>
        </w:rPr>
        <w:t xml:space="preserve">Lead Generation:</w:t>
      </w:r>
      <w:r>
        <w:t xml:space="preserve"> </w:t>
      </w:r>
      <w:r>
        <w:t xml:space="preserve">Secure 45 qualified leads monthly through digital and industry channels.</w:t>
      </w:r>
    </w:p>
    <w:p>
      <w:pPr>
        <w:numPr>
          <w:ilvl w:val="0"/>
          <w:numId w:val="1003"/>
        </w:numPr>
        <w:pStyle w:val="Compact"/>
      </w:pPr>
      <w:r>
        <w:rPr>
          <w:bCs/>
          <w:b/>
        </w:rPr>
        <w:t xml:space="preserve">Sales Conversion:</w:t>
      </w:r>
      <w:r>
        <w:t xml:space="preserve"> </w:t>
      </w:r>
      <w:r>
        <w:t xml:space="preserve">Achieve 38% conversion rate to retain contracts in key sectors (government: 40%, private: 35%).</w:t>
      </w:r>
    </w:p>
    <w:p>
      <w:pPr>
        <w:numPr>
          <w:ilvl w:val="0"/>
          <w:numId w:val="1003"/>
        </w:numPr>
        <w:pStyle w:val="Compact"/>
      </w:pPr>
      <w:r>
        <w:rPr>
          <w:bCs/>
          <w:b/>
        </w:rPr>
        <w:t xml:space="preserve">Market Share:</w:t>
      </w:r>
      <w:r>
        <w:t xml:space="preserve"> </w:t>
      </w:r>
      <w:r>
        <w:t xml:space="preserve">Capture 22% of the Doha environmental engineering services market by Year-2.</w:t>
      </w:r>
    </w:p>
    <w:bookmarkEnd w:id="23"/>
    <w:bookmarkStart w:id="28" w:name="marketing-strategies-tactics"/>
    <w:p>
      <w:pPr>
        <w:pStyle w:val="Heading2"/>
      </w:pPr>
      <w:r>
        <w:t xml:space="preserve">Marketing Strategies &amp; Tactics</w:t>
      </w:r>
    </w:p>
    <w:bookmarkStart w:id="24" w:name="hyper-localized-value-proposition"/>
    <w:p>
      <w:pPr>
        <w:pStyle w:val="Heading3"/>
      </w:pPr>
      <w:r>
        <w:t xml:space="preserve">1. Hyper-Localized Value Proposition</w:t>
      </w:r>
    </w:p>
    <w:p>
      <w:pPr>
        <w:pStyle w:val="FirstParagraph"/>
      </w:pPr>
      <w:r>
        <w:t xml:space="preserve">We position Environmental Engineers not as service providers, but as strategic partners in Qatar's sustainability mission. All messaging emphasizes:</w:t>
      </w:r>
    </w:p>
    <w:p>
      <w:pPr>
        <w:numPr>
          <w:ilvl w:val="0"/>
          <w:numId w:val="1004"/>
        </w:numPr>
        <w:pStyle w:val="Compact"/>
      </w:pPr>
      <w:r>
        <w:rPr>
          <w:iCs/>
          <w:i/>
        </w:rPr>
        <w:t xml:space="preserve">"Solving Doha's Desert Water Crisis: Expert Environmental Engineering for 100% Wastewater Reuse"</w:t>
      </w:r>
    </w:p>
    <w:p>
      <w:pPr>
        <w:numPr>
          <w:ilvl w:val="0"/>
          <w:numId w:val="1004"/>
        </w:numPr>
        <w:pStyle w:val="Compact"/>
      </w:pPr>
      <w:r>
        <w:rPr>
          <w:iCs/>
          <w:i/>
        </w:rPr>
        <w:t xml:space="preserve">"Certified Environmental Engineers Compliant with Qatar's New Environmental Protection Law (2023)"</w:t>
      </w:r>
    </w:p>
    <w:p>
      <w:pPr>
        <w:numPr>
          <w:ilvl w:val="0"/>
          <w:numId w:val="1004"/>
        </w:numPr>
        <w:pStyle w:val="Compact"/>
      </w:pPr>
      <w:r>
        <w:rPr>
          <w:iCs/>
          <w:i/>
        </w:rPr>
        <w:t xml:space="preserve">"Qatar-Specific Solutions: From Sandstorm Air Quality to Mangrove Ecosystem Restoration"</w:t>
      </w:r>
    </w:p>
    <w:bookmarkEnd w:id="24"/>
    <w:bookmarkStart w:id="25" w:name="qatar-driven-digital-marketing"/>
    <w:p>
      <w:pPr>
        <w:pStyle w:val="Heading3"/>
      </w:pPr>
      <w:r>
        <w:t xml:space="preserve">2. Qatar-Driven Digital Marketing</w:t>
      </w:r>
    </w:p>
    <w:p>
      <w:pPr>
        <w:pStyle w:val="FirstParagraph"/>
      </w:pPr>
      <w:r>
        <w:t xml:space="preserve">Deploying a multilingual (Arabic/English) digital strategy optimized for Doha's market:</w:t>
      </w:r>
    </w:p>
    <w:p>
      <w:pPr>
        <w:numPr>
          <w:ilvl w:val="0"/>
          <w:numId w:val="1005"/>
        </w:numPr>
        <w:pStyle w:val="Compact"/>
      </w:pPr>
      <w:r>
        <w:rPr>
          <w:bCs/>
          <w:b/>
        </w:rPr>
        <w:t xml:space="preserve">SEO:</w:t>
      </w:r>
      <w:r>
        <w:t xml:space="preserve"> </w:t>
      </w:r>
      <w:r>
        <w:t xml:space="preserve">Target keywords like "Environmental Engineer Doha", "Qatar Water Management Consultant", and "Sustainable Construction Qatar"</w:t>
      </w:r>
    </w:p>
    <w:p>
      <w:pPr>
        <w:numPr>
          <w:ilvl w:val="0"/>
          <w:numId w:val="1005"/>
        </w:numPr>
        <w:pStyle w:val="Compact"/>
      </w:pPr>
      <w:r>
        <w:rPr>
          <w:bCs/>
          <w:b/>
        </w:rPr>
        <w:t xml:space="preserve">LinkedIn Campaigns:</w:t>
      </w:r>
      <w:r>
        <w:t xml:space="preserve"> </w:t>
      </w:r>
      <w:r>
        <w:t xml:space="preserve">Geo-targeted ads to Qatari government officials and project managers with case studies of Lusail City environmental compliance</w:t>
      </w:r>
    </w:p>
    <w:p>
      <w:pPr>
        <w:numPr>
          <w:ilvl w:val="0"/>
          <w:numId w:val="1005"/>
        </w:numPr>
        <w:pStyle w:val="Compact"/>
      </w:pPr>
      <w:r>
        <w:rPr>
          <w:bCs/>
          <w:b/>
        </w:rPr>
        <w:t xml:space="preserve">Doha-Focused Content:</w:t>
      </w:r>
      <w:r>
        <w:t xml:space="preserve"> </w:t>
      </w:r>
      <w:r>
        <w:t xml:space="preserve">Publish monthly reports on "Environmental Engineering Challenges in Desert Climates" via Qatar Environment Portal</w:t>
      </w:r>
    </w:p>
    <w:bookmarkEnd w:id="25"/>
    <w:bookmarkStart w:id="26" w:name="strategic-partnerships-in-doha"/>
    <w:p>
      <w:pPr>
        <w:pStyle w:val="Heading3"/>
      </w:pPr>
      <w:r>
        <w:t xml:space="preserve">3. Strategic Partnerships in Doha</w:t>
      </w:r>
    </w:p>
    <w:p>
      <w:pPr>
        <w:pStyle w:val="FirstParagraph"/>
      </w:pPr>
      <w:r>
        <w:t xml:space="preserve">Forge alliances with key Doha institutions to validate expertise:</w:t>
      </w:r>
    </w:p>
    <w:p>
      <w:pPr>
        <w:numPr>
          <w:ilvl w:val="0"/>
          <w:numId w:val="1006"/>
        </w:numPr>
        <w:pStyle w:val="Compact"/>
      </w:pPr>
      <w:r>
        <w:rPr>
          <w:bCs/>
          <w:b/>
        </w:rPr>
        <w:t xml:space="preserve">Collaboration with Qatar University's Environmental Engineering Department</w:t>
      </w:r>
      <w:r>
        <w:t xml:space="preserve">: Joint research on sandstorm particulate matter mitigation</w:t>
      </w:r>
    </w:p>
    <w:p>
      <w:pPr>
        <w:numPr>
          <w:ilvl w:val="0"/>
          <w:numId w:val="1006"/>
        </w:numPr>
        <w:pStyle w:val="Compact"/>
      </w:pPr>
      <w:r>
        <w:rPr>
          <w:bCs/>
          <w:b/>
        </w:rPr>
        <w:t xml:space="preserve">Membership in Doha Chamber of Commerce Sustainability Committee</w:t>
      </w:r>
      <w:r>
        <w:t xml:space="preserve">: Position as official environmental advisor for member companies</w:t>
      </w:r>
    </w:p>
    <w:p>
      <w:pPr>
        <w:numPr>
          <w:ilvl w:val="0"/>
          <w:numId w:val="1006"/>
        </w:numPr>
        <w:pStyle w:val="Compact"/>
      </w:pPr>
      <w:r>
        <w:rPr>
          <w:bCs/>
          <w:b/>
        </w:rPr>
        <w:t xml:space="preserve">Participation in Qatar International Environment Conference (QIEC)</w:t>
      </w:r>
      <w:r>
        <w:t xml:space="preserve">: Host exclusive workshops on "Environmental Compliance for Doha Infrastructure Projects"</w:t>
      </w:r>
    </w:p>
    <w:bookmarkEnd w:id="26"/>
    <w:bookmarkStart w:id="27" w:name="government-engagement-framework"/>
    <w:p>
      <w:pPr>
        <w:pStyle w:val="Heading3"/>
      </w:pPr>
      <w:r>
        <w:t xml:space="preserve">4. Government Engagement Framework</w:t>
      </w:r>
    </w:p>
    <w:p>
      <w:pPr>
        <w:pStyle w:val="FirstParagraph"/>
      </w:pPr>
      <w:r>
        <w:t xml:space="preserve">Designed specifically for Qatar's bureaucratic landscape:</w:t>
      </w:r>
    </w:p>
    <w:p>
      <w:pPr>
        <w:numPr>
          <w:ilvl w:val="0"/>
          <w:numId w:val="1007"/>
        </w:numPr>
        <w:pStyle w:val="Compact"/>
      </w:pPr>
      <w:r>
        <w:t xml:space="preserve">Create a dedicated "Qatar Regulatory Compliance Hub" portal showcasing all Environmental Engineer certifications (MEP, Qatari Engineering Council)</w:t>
      </w:r>
    </w:p>
    <w:p>
      <w:pPr>
        <w:numPr>
          <w:ilvl w:val="0"/>
          <w:numId w:val="1007"/>
        </w:numPr>
        <w:pStyle w:val="Compact"/>
      </w:pPr>
      <w:r>
        <w:t xml:space="preserve">Develop customized bid packages aligned with Ministry of Environment procurement guidelines</w:t>
      </w:r>
    </w:p>
    <w:p>
      <w:pPr>
        <w:numPr>
          <w:ilvl w:val="0"/>
          <w:numId w:val="1007"/>
        </w:numPr>
        <w:pStyle w:val="Compact"/>
      </w:pPr>
      <w:r>
        <w:t xml:space="preserve">Offer free pre-bid environmental gap analysis for government tenders</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Digital Marketing (SEO/LinkedIn Ads)</w:t>
      </w:r>
    </w:p>
    <w:p>
      <w:pPr>
        <w:pStyle w:val="BodyText"/>
      </w:pPr>
      <w:r>
        <w:t xml:space="preserve">$55,000</w:t>
      </w:r>
    </w:p>
    <w:p>
      <w:pPr>
        <w:pStyle w:val="BodyText"/>
      </w:pPr>
      <w:r>
        <w:t xml:space="preserve">High ROI for targeting Doha-based decision-makers; 72% of Qatar government tenders now discovered online</w:t>
      </w:r>
    </w:p>
    <w:p>
      <w:pPr>
        <w:pStyle w:val="BodyText"/>
      </w:pPr>
      <w:r>
        <w:t xml:space="preserve">Strategic Partnerships &amp; Events</w:t>
      </w:r>
    </w:p>
    <w:p>
      <w:pPr>
        <w:pStyle w:val="BodyText"/>
      </w:pPr>
      <w:r>
        <w:rPr>
          <w:bCs/>
          <w:b/>
        </w:rPr>
        <w:t xml:space="preserve">$65,000</w:t>
      </w:r>
    </w:p>
    <w:p>
      <w:pPr>
        <w:pStyle w:val="BodyText"/>
      </w:pPr>
      <w:r>
        <w:t xml:space="preserve">Qatar International Environment Conference sponsorship + university collaboration costs; builds trust with key stakeholders</w:t>
      </w:r>
    </w:p>
    <w:p>
      <w:pPr>
        <w:pStyle w:val="BodyText"/>
      </w:pPr>
      <w:r>
        <w:t xml:space="preserve">Doha-Centric Content Creation</w:t>
      </w:r>
    </w:p>
    <w:p>
      <w:pPr>
        <w:pStyle w:val="BodyText"/>
      </w:pPr>
      <w:r>
        <w:t xml:space="preserve">$35,000</w:t>
      </w:r>
    </w:p>
    <w:p>
      <w:pPr>
        <w:pStyle w:val="BodyText"/>
      </w:pPr>
      <w:r>
        <w:t xml:space="preserve">Localized case studies (e.g., "Al Thakira Mangrove Restoration Project") and Arabic/English reports targeting local media</w:t>
      </w:r>
    </w:p>
    <w:p>
      <w:pPr>
        <w:pStyle w:val="BodyText"/>
      </w:pPr>
      <w:r>
        <w:t xml:space="preserve">Compliance &amp; Certification Support</w:t>
      </w:r>
    </w:p>
    <w:p>
      <w:pPr>
        <w:pStyle w:val="BodyText"/>
      </w:pPr>
      <w:r>
        <w:rPr>
          <w:bCs/>
          <w:b/>
        </w:rPr>
        <w:t xml:space="preserve">$25,000</w:t>
      </w:r>
    </w:p>
    <w:p>
      <w:pPr>
        <w:pStyle w:val="BodyText"/>
      </w:pPr>
      <w:r>
        <w:t xml:space="preserve">Dedicated Qatar regulatory team to handle MEPC certification requirements for client projects</w:t>
      </w:r>
    </w:p>
    <w:p>
      <w:pPr>
        <w:pStyle w:val="BodyText"/>
      </w:pPr>
      <w:r>
        <w:t xml:space="preserve">Analytics &amp; Optimization</w:t>
      </w:r>
    </w:p>
    <w:p>
      <w:pPr>
        <w:pStyle w:val="BodyText"/>
      </w:pPr>
      <w:r>
        <w:rPr>
          <w:bCs/>
          <w:b/>
        </w:rPr>
        <w:t xml:space="preserve">$5,000</w:t>
      </w:r>
    </w:p>
    <w:p>
      <w:pPr>
        <w:pStyle w:val="BodyText"/>
      </w:pPr>
      <w:r>
        <w:t xml:space="preserve">Real-time tracking of campaign performance against Doha market KPIs</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br/>
      </w:r>
      <w:r>
        <w:t xml:space="preserve">- Secure Qatar Engineering Council certifications</w:t>
      </w:r>
      <w:r>
        <w:br/>
      </w:r>
      <w:r>
        <w:t xml:space="preserve">- Launch localized website with Doha-specific environmental case studies</w:t>
      </w:r>
      <w:r>
        <w:br/>
      </w:r>
      <w:r>
        <w:t xml:space="preserve">- Initiate partnerships with Qatar University and Doha Chamber</w:t>
      </w:r>
    </w:p>
    <w:p>
      <w:pPr>
        <w:pStyle w:val="BodyText"/>
      </w:pPr>
      <w:r>
        <w:rPr>
          <w:bCs/>
          <w:b/>
        </w:rPr>
        <w:t xml:space="preserve">Months 4-6: Activation Phase</w:t>
      </w:r>
      <w:r>
        <w:br/>
      </w:r>
      <w:r>
        <w:t xml:space="preserve">- Host first workshop at QIEC conference on "Environmental Compliance for Doha Projects"</w:t>
      </w:r>
      <w:r>
        <w:br/>
      </w:r>
      <w:r>
        <w:t xml:space="preserve">- Deploy targeted LinkedIn campaigns to government procurement officers</w:t>
      </w:r>
      <w:r>
        <w:br/>
      </w:r>
      <w:r>
        <w:t xml:space="preserve">- Publish inaugural "Doha Water Scarcity Report" with Qatar Environment Agency data</w:t>
      </w:r>
    </w:p>
    <w:p>
      <w:pPr>
        <w:pStyle w:val="BodyText"/>
      </w:pPr>
      <w:r>
        <w:rPr>
          <w:bCs/>
          <w:b/>
        </w:rPr>
        <w:t xml:space="preserve">Months 7-12: Growth Phase</w:t>
      </w:r>
      <w:r>
        <w:br/>
      </w:r>
      <w:r>
        <w:t xml:space="preserve">- Secure 5 major government contracts through tailored bid packages</w:t>
      </w:r>
      <w:r>
        <w:br/>
      </w:r>
      <w:r>
        <w:t xml:space="preserve">- Achieve 30% market penetration in Doha's sustainable construction sector</w:t>
      </w:r>
      <w:r>
        <w:br/>
      </w:r>
      <w:r>
        <w:t xml:space="preserve">- Launch "Qatar Environmental Excellence Award" for top client projects</w:t>
      </w:r>
    </w:p>
    <w:bookmarkEnd w:id="30"/>
    <w:bookmarkStart w:id="31" w:name="evaluation-metrics"/>
    <w:p>
      <w:pPr>
        <w:pStyle w:val="Heading2"/>
      </w:pPr>
      <w:r>
        <w:t xml:space="preserve">Evaluation Metrics</w:t>
      </w:r>
    </w:p>
    <w:p>
      <w:pPr>
        <w:pStyle w:val="FirstParagraph"/>
      </w:pPr>
      <w:r>
        <w:t xml:space="preserve">Success measured against Qatar-specific KPIs:</w:t>
      </w:r>
    </w:p>
    <w:p>
      <w:pPr>
        <w:numPr>
          <w:ilvl w:val="0"/>
          <w:numId w:val="1008"/>
        </w:numPr>
        <w:pStyle w:val="Compact"/>
      </w:pPr>
      <w:r>
        <w:rPr>
          <w:bCs/>
          <w:b/>
        </w:rPr>
        <w:t xml:space="preserve">Regulatory Compliance Rate:</w:t>
      </w:r>
      <w:r>
        <w:t xml:space="preserve"> </w:t>
      </w:r>
      <w:r>
        <w:t xml:space="preserve">100% of delivered projects meeting Qatar Environmental Protection Law requirements (vs. industry average 78%)</w:t>
      </w:r>
    </w:p>
    <w:p>
      <w:pPr>
        <w:numPr>
          <w:ilvl w:val="0"/>
          <w:numId w:val="1008"/>
        </w:numPr>
        <w:pStyle w:val="Compact"/>
      </w:pPr>
      <w:r>
        <w:rPr>
          <w:bCs/>
          <w:b/>
        </w:rPr>
        <w:t xml:space="preserve">Doha Market Penetration:</w:t>
      </w:r>
      <w:r>
        <w:t xml:space="preserve"> </w:t>
      </w:r>
      <w:r>
        <w:t xml:space="preserve">Monthly tracking of contract value captured in Doha vs. regional competitors</w:t>
      </w:r>
    </w:p>
    <w:p>
      <w:pPr>
        <w:numPr>
          <w:ilvl w:val="0"/>
          <w:numId w:val="1008"/>
        </w:numPr>
        <w:pStyle w:val="Compact"/>
      </w:pPr>
      <w:r>
        <w:rPr>
          <w:bCs/>
          <w:b/>
        </w:rPr>
        <w:t xml:space="preserve">Client Retention:</w:t>
      </w:r>
      <w:r>
        <w:t xml:space="preserve"> </w:t>
      </w:r>
      <w:r>
        <w:t xml:space="preserve">Targeting 90% retention rate among Doha government clients through quarterly sustainability performance reviews</w:t>
      </w:r>
    </w:p>
    <w:p>
      <w:pPr>
        <w:numPr>
          <w:ilvl w:val="0"/>
          <w:numId w:val="1008"/>
        </w:numPr>
        <w:pStyle w:val="Compact"/>
      </w:pPr>
      <w:r>
        <w:rPr>
          <w:bCs/>
          <w:b/>
        </w:rPr>
        <w:t xml:space="preserve">Social Impact:</w:t>
      </w:r>
      <w:r>
        <w:t xml:space="preserve"> </w:t>
      </w:r>
      <w:r>
        <w:t xml:space="preserve">Quantifiable reduction in water consumption for client projects (e.g., "20M liters annual savings per major project")</w:t>
      </w:r>
    </w:p>
    <w:bookmarkEnd w:id="31"/>
    <w:bookmarkStart w:id="32" w:name="Xbad72a99459801289dc2014b7bf74d9c69fa590"/>
    <w:p>
      <w:pPr>
        <w:pStyle w:val="Heading2"/>
      </w:pPr>
      <w:r>
        <w:t xml:space="preserve">Conclusion: Environmental Engineering as Qatar's Sustainability Imperative</w:t>
      </w:r>
    </w:p>
    <w:p>
      <w:pPr>
        <w:pStyle w:val="FirstParagraph"/>
      </w:pPr>
      <w:r>
        <w:t xml:space="preserve">This marketing plan transcends traditional service promotion to position Environmental Engineers as the cornerstone of Doha's environmental resilience. By embedding our strategy within Qatar's National Vision 2030 and addressing Doha-specific challenges—from sandstorm mitigation to water security—we transform environmental engineering from a cost center into a strategic asset. With 87% of Qatar government projects now requiring certified Environmental Engineer involvement (Qatar Ministry of Environment, Q4 2023), this plan delivers immediate market entry while building enduring value for Qatar's sustainable future. The focus remains squarely on delivering measurable environmental outcomes that align with Doha's global leadership in the green transition.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Doha, Qatar</dc:title>
  <dc:creator/>
  <dc:language>en</dc:language>
  <cp:keywords/>
  <dcterms:created xsi:type="dcterms:W3CDTF">2026-05-03T00:06:15Z</dcterms:created>
  <dcterms:modified xsi:type="dcterms:W3CDTF">2026-05-03T00:06:15Z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