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2" w:name="Xb721d311b99f000c7626f835dd9f355f91fe43e"/>
    <w:p>
      <w:pPr>
        <w:pStyle w:val="Heading1"/>
      </w:pPr>
      <w:r>
        <w:t xml:space="preserve">Comprehensive Marketing Plan for Environmental Engineer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in the dynamic urban landscape of Spain Barcelona. As environmental regulations tighten across Europe and Barcelona prioritizes its 2030 sustainability goals, this plan positions our firm as the premier solution provider for businesses navigating ecological compliance, circular economy implementation, and climate resilience. With Barcelona’s ambitious Green City Action Plan demanding 65% reduction in emissions by 2030, our Environmental Engineer services are not just relevant—they are essential. This document details how we will capture market share through hyper-localized expertise, digital engagement, and strategic partnerships across Spain Barcelona’s industrial and municipal sectors.</w:t>
      </w:r>
    </w:p>
    <w:bookmarkEnd w:id="20"/>
    <w:bookmarkStart w:id="21" w:name="market-analysis-spain-barcelona-context"/>
    <w:p>
      <w:pPr>
        <w:pStyle w:val="Heading2"/>
      </w:pPr>
      <w:r>
        <w:t xml:space="preserve">Market Analysis: Spain Barcelona Context</w:t>
      </w:r>
    </w:p>
    <w:p>
      <w:pPr>
        <w:pStyle w:val="FirstParagraph"/>
      </w:pPr>
      <w:r>
        <w:t xml:space="preserve">The environmental engineering sector in Spain Barcelona is experiencing accelerated demand driven by three critical factors:</w:t>
      </w:r>
    </w:p>
    <w:p>
      <w:pPr>
        <w:numPr>
          <w:ilvl w:val="0"/>
          <w:numId w:val="1001"/>
        </w:numPr>
        <w:pStyle w:val="Compact"/>
      </w:pPr>
      <w:r>
        <w:rPr>
          <w:bCs/>
          <w:b/>
        </w:rPr>
        <w:t xml:space="preserve">Regulatory Pressure:</w:t>
      </w:r>
      <w:r>
        <w:t xml:space="preserve"> </w:t>
      </w:r>
      <w:r>
        <w:t xml:space="preserve">The 2023 Royal Decree on Circular Economy and Barcelona’s Municipal Environmental Strategy mandate waste reduction, water efficiency, and emissions tracking for all commercial entities over 50 employees.</w:t>
      </w:r>
    </w:p>
    <w:p>
      <w:pPr>
        <w:numPr>
          <w:ilvl w:val="0"/>
          <w:numId w:val="1001"/>
        </w:numPr>
        <w:pStyle w:val="Compact"/>
      </w:pPr>
      <w:r>
        <w:rPr>
          <w:bCs/>
          <w:b/>
        </w:rPr>
        <w:t xml:space="preserve">Economic Opportunity:</w:t>
      </w:r>
      <w:r>
        <w:t xml:space="preserve"> </w:t>
      </w:r>
      <w:r>
        <w:t xml:space="preserve">Barcelona’s €1.2B Green Tech Fund (2023-2027) fuels innovation in sustainable infrastructure, creating high-value contracts for specialized Environmental Engineers.</w:t>
      </w:r>
    </w:p>
    <w:p>
      <w:pPr>
        <w:numPr>
          <w:ilvl w:val="0"/>
          <w:numId w:val="1001"/>
        </w:numPr>
        <w:pStyle w:val="Compact"/>
      </w:pPr>
      <w:r>
        <w:rPr>
          <w:bCs/>
          <w:b/>
        </w:rPr>
        <w:t xml:space="preserve">Urban Challenges:</w:t>
      </w:r>
      <w:r>
        <w:t xml:space="preserve"> </w:t>
      </w:r>
      <w:r>
        <w:t xml:space="preserve">With 56% of the city’s population living in areas exceeding EU air quality limits, businesses urgently require certified Environmental Engineer solutions for compliance and brand reputation.</w:t>
      </w:r>
    </w:p>
    <w:p>
      <w:pPr>
        <w:pStyle w:val="FirstParagraph"/>
      </w:pPr>
      <w:r>
        <w:t xml:space="preserve">Our target audience includes Barcelona-based SMEs in construction, hospitality (e.g., hotels like W Barcelona), logistics firms (e.g., DHL hubs), and municipal contractors. Competitor analysis reveals gaps: most local firms offer generic environmental consulting but lack deep Barcelona-specific knowledge of regional regulations like the Catalan Water Agency’s 2024 wastewater standards. Only 12% of Spanish Environmental Engineers possess certified expertise in Mediterranean urban ecology—a critical differentiator for our Barcelona operations.</w:t>
      </w:r>
    </w:p>
    <w:bookmarkEnd w:id="21"/>
    <w:bookmarkStart w:id="22" w:name="marketing-objectives-smart-goals"/>
    <w:p>
      <w:pPr>
        <w:pStyle w:val="Heading2"/>
      </w:pPr>
      <w:r>
        <w:t xml:space="preserve">Marketing Objectives (SMART Goals)</w:t>
      </w:r>
    </w:p>
    <w:p>
      <w:pPr>
        <w:numPr>
          <w:ilvl w:val="0"/>
          <w:numId w:val="1002"/>
        </w:numPr>
        <w:pStyle w:val="Compact"/>
      </w:pPr>
      <w:r>
        <w:t xml:space="preserve">Acquire 45 new clients in Spain Barcelona within 18 months (30 SMEs, 15 municipal projects).</w:t>
      </w:r>
    </w:p>
    <w:p>
      <w:pPr>
        <w:numPr>
          <w:ilvl w:val="0"/>
          <w:numId w:val="1002"/>
        </w:numPr>
        <w:pStyle w:val="Compact"/>
      </w:pPr>
      <w:r>
        <w:t xml:space="preserve">Achieve 70% brand recognition among Barcelona’s industrial chambers by Q3 2025.</w:t>
      </w:r>
    </w:p>
    <w:p>
      <w:pPr>
        <w:numPr>
          <w:ilvl w:val="0"/>
          <w:numId w:val="1002"/>
        </w:numPr>
        <w:pStyle w:val="Compact"/>
      </w:pPr>
      <w:r>
        <w:t xml:space="preserve">Secure three strategic partnerships with Barcelona City Council initiatives (e.g., "Barcelona Zero Waste" program) within Year One.</w:t>
      </w:r>
    </w:p>
    <w:p>
      <w:pPr>
        <w:numPr>
          <w:ilvl w:val="0"/>
          <w:numId w:val="1002"/>
        </w:numPr>
        <w:pStyle w:val="Compact"/>
      </w:pPr>
      <w:r>
        <w:t xml:space="preserve">Generate €180,000 in service revenue from Spain Barcelona clients by end of Year Two.</w:t>
      </w:r>
    </w:p>
    <w:bookmarkEnd w:id="22"/>
    <w:bookmarkStart w:id="27" w:name="marketing-strategies-tactics"/>
    <w:p>
      <w:pPr>
        <w:pStyle w:val="Heading2"/>
      </w:pPr>
      <w:r>
        <w:t xml:space="preserve">Marketing Strategies &amp; Tactics</w:t>
      </w:r>
    </w:p>
    <w:bookmarkStart w:id="23" w:name="X3fcefc5e42355ef551c76ae854e31ae950bac8f"/>
    <w:p>
      <w:pPr>
        <w:pStyle w:val="Heading3"/>
      </w:pPr>
      <w:r>
        <w:t xml:space="preserve">Product/Service Differentiation: Barcelona-Centric Expertise</w:t>
      </w:r>
    </w:p>
    <w:p>
      <w:pPr>
        <w:pStyle w:val="FirstParagraph"/>
      </w:pPr>
      <w:r>
        <w:t xml:space="preserve">We position our Environmental Engineer services as uniquely tailored for Barcelona’s urban ecosystem. Key offerings include:</w:t>
      </w:r>
    </w:p>
    <w:p>
      <w:pPr>
        <w:numPr>
          <w:ilvl w:val="0"/>
          <w:numId w:val="1003"/>
        </w:numPr>
        <w:pStyle w:val="Compact"/>
      </w:pPr>
      <w:r>
        <w:rPr>
          <w:bCs/>
          <w:b/>
        </w:rPr>
        <w:t xml:space="preserve">Municipal Compliance Packages:</w:t>
      </w:r>
      <w:r>
        <w:t xml:space="preserve"> </w:t>
      </w:r>
      <w:r>
        <w:t xml:space="preserve">Custom solutions for Barcelona City Hall’s specific requirements (e.g., "Barcelona Green Building Certification" alignment).</w:t>
      </w:r>
    </w:p>
    <w:p>
      <w:pPr>
        <w:numPr>
          <w:ilvl w:val="0"/>
          <w:numId w:val="1003"/>
        </w:numPr>
        <w:pStyle w:val="Compact"/>
      </w:pPr>
      <w:r>
        <w:rPr>
          <w:bCs/>
          <w:b/>
        </w:rPr>
        <w:t xml:space="preserve">Water Resource Management for Mediterranean Climates:</w:t>
      </w:r>
      <w:r>
        <w:t xml:space="preserve"> </w:t>
      </w:r>
      <w:r>
        <w:t xml:space="preserve">Specialized systems addressing drought risks in Catalonia (critical for hotels and vineyards near Barcelona).</w:t>
      </w:r>
    </w:p>
    <w:p>
      <w:pPr>
        <w:numPr>
          <w:ilvl w:val="0"/>
          <w:numId w:val="1003"/>
        </w:numPr>
        <w:pStyle w:val="Compact"/>
      </w:pPr>
      <w:r>
        <w:rPr>
          <w:bCs/>
          <w:b/>
        </w:rPr>
        <w:t xml:space="preserve">Circular Economy Integration:</w:t>
      </w:r>
      <w:r>
        <w:t xml:space="preserve"> </w:t>
      </w:r>
      <w:r>
        <w:t xml:space="preserve">Workshops on transforming waste streams into revenue, leveraging Barcelona’s 2025 Zero Waste target.</w:t>
      </w:r>
    </w:p>
    <w:bookmarkEnd w:id="23"/>
    <w:bookmarkStart w:id="24" w:name="X914e7de9196810726068a14e4e2057055b64816"/>
    <w:p>
      <w:pPr>
        <w:pStyle w:val="Heading3"/>
      </w:pPr>
      <w:r>
        <w:t xml:space="preserve">Pricing Strategy: Value-Based with Local Flexibility</w:t>
      </w:r>
    </w:p>
    <w:p>
      <w:pPr>
        <w:pStyle w:val="FirstParagraph"/>
      </w:pPr>
      <w:r>
        <w:t xml:space="preserve">Adopting a tiered pricing model aligned with Barcelona’s economic context:</w:t>
      </w:r>
    </w:p>
    <w:p>
      <w:pPr>
        <w:numPr>
          <w:ilvl w:val="0"/>
          <w:numId w:val="1004"/>
        </w:numPr>
        <w:pStyle w:val="Compact"/>
      </w:pPr>
      <w:r>
        <w:rPr>
          <w:bCs/>
          <w:b/>
        </w:rPr>
        <w:t xml:space="preserve">Standard Package (€8,500):</w:t>
      </w:r>
      <w:r>
        <w:t xml:space="preserve"> </w:t>
      </w:r>
      <w:r>
        <w:t xml:space="preserve">Basic compliance audit for SMEs (e.g., waste management for restaurants).</w:t>
      </w:r>
    </w:p>
    <w:p>
      <w:pPr>
        <w:numPr>
          <w:ilvl w:val="0"/>
          <w:numId w:val="1004"/>
        </w:numPr>
        <w:pStyle w:val="Compact"/>
      </w:pPr>
      <w:r>
        <w:rPr>
          <w:bCs/>
          <w:b/>
        </w:rPr>
        <w:t xml:space="preserve">Premium Package (€22,000):</w:t>
      </w:r>
      <w:r>
        <w:t xml:space="preserve"> </w:t>
      </w:r>
      <w:r>
        <w:t xml:space="preserve">Full sustainability strategy + Barcelona City Council certification support.</w:t>
      </w:r>
    </w:p>
    <w:p>
      <w:pPr>
        <w:numPr>
          <w:ilvl w:val="0"/>
          <w:numId w:val="1004"/>
        </w:numPr>
        <w:pStyle w:val="Compact"/>
      </w:pPr>
      <w:r>
        <w:rPr>
          <w:bCs/>
          <w:b/>
        </w:rPr>
        <w:t xml:space="preserve">Municipal Contracts:</w:t>
      </w:r>
      <w:r>
        <w:t xml:space="preserve"> </w:t>
      </w:r>
      <w:r>
        <w:t xml:space="preserve">Project-based pricing with 15% discounts for City of Barcelona partnerships.</w:t>
      </w:r>
    </w:p>
    <w:bookmarkEnd w:id="24"/>
    <w:bookmarkStart w:id="25" w:name="X1b5087fb5c701d03b63ed545b624e87d231f2aa"/>
    <w:p>
      <w:pPr>
        <w:pStyle w:val="Heading3"/>
      </w:pPr>
      <w:r>
        <w:t xml:space="preserve">Promotion: Digital-First with Hyper-Local Engagement</w:t>
      </w:r>
    </w:p>
    <w:p>
      <w:pPr>
        <w:pStyle w:val="FirstParagraph"/>
      </w:pPr>
      <w:r>
        <w:t xml:space="preserve">Our promotion strategy combines digital precision with Barcelona community immersion:</w:t>
      </w:r>
    </w:p>
    <w:p>
      <w:pPr>
        <w:numPr>
          <w:ilvl w:val="0"/>
          <w:numId w:val="1005"/>
        </w:numPr>
        <w:pStyle w:val="Compact"/>
      </w:pPr>
      <w:r>
        <w:rPr>
          <w:bCs/>
          <w:b/>
        </w:rPr>
        <w:t xml:space="preserve">Geo-Targeted Content:</w:t>
      </w:r>
      <w:r>
        <w:t xml:space="preserve"> </w:t>
      </w:r>
      <w:r>
        <w:t xml:space="preserve">Blog posts/videos in Catalan/Spanish addressing Barcelona-specific issues (e.g., "How to Comply with Barcelona’s 2024 Plastic Ban for Restaurants").</w:t>
      </w:r>
    </w:p>
    <w:p>
      <w:pPr>
        <w:numPr>
          <w:ilvl w:val="0"/>
          <w:numId w:val="1005"/>
        </w:numPr>
        <w:pStyle w:val="Compact"/>
      </w:pPr>
      <w:r>
        <w:rPr>
          <w:bCs/>
          <w:b/>
        </w:rPr>
        <w:t xml:space="preserve">Strategic Partnerships:</w:t>
      </w:r>
      <w:r>
        <w:t xml:space="preserve"> </w:t>
      </w:r>
      <w:r>
        <w:t xml:space="preserve">Co-hosting events with Barcelona Chamber of Commerce and "Barcelona Green Tech" network.</w:t>
      </w:r>
    </w:p>
    <w:p>
      <w:pPr>
        <w:numPr>
          <w:ilvl w:val="0"/>
          <w:numId w:val="1005"/>
        </w:numPr>
        <w:pStyle w:val="Compact"/>
      </w:pPr>
      <w:r>
        <w:rPr>
          <w:bCs/>
          <w:b/>
        </w:rPr>
        <w:t xml:space="preserve">Local Influencer Collaborations:</w:t>
      </w:r>
      <w:r>
        <w:t xml:space="preserve"> </w:t>
      </w:r>
      <w:r>
        <w:t xml:space="preserve">Partnering with Barcelona sustainability advocates (e.g., @BarcelonaVerde on Instagram) for case studies.</w:t>
      </w:r>
    </w:p>
    <w:p>
      <w:pPr>
        <w:numPr>
          <w:ilvl w:val="0"/>
          <w:numId w:val="1005"/>
        </w:numPr>
        <w:pStyle w:val="Compact"/>
      </w:pPr>
      <w:r>
        <w:rPr>
          <w:bCs/>
          <w:b/>
        </w:rPr>
        <w:t xml:space="preserve">Government Tender Alerts:</w:t>
      </w:r>
      <w:r>
        <w:t xml:space="preserve"> </w:t>
      </w:r>
      <w:r>
        <w:t xml:space="preserve">Real-time notifications for Barcelona municipal contracts via city platform "Banc de Dades Urbanes".</w:t>
      </w:r>
    </w:p>
    <w:bookmarkEnd w:id="25"/>
    <w:bookmarkStart w:id="26" w:name="Xe2c68e9b40b5697ee29db9ff8bad5fd80d35fe1"/>
    <w:p>
      <w:pPr>
        <w:pStyle w:val="Heading3"/>
      </w:pPr>
      <w:r>
        <w:t xml:space="preserve">Distribution: On-Demand Barcelona Service Delivery</w:t>
      </w:r>
    </w:p>
    <w:p>
      <w:pPr>
        <w:pStyle w:val="FirstParagraph"/>
      </w:pPr>
      <w:r>
        <w:t xml:space="preserve">Services are delivered exclusively through a Barcelona-based team (operating from Eixample district office) to ensure rapid response. We use:</w:t>
      </w:r>
    </w:p>
    <w:p>
      <w:pPr>
        <w:numPr>
          <w:ilvl w:val="0"/>
          <w:numId w:val="1006"/>
        </w:numPr>
        <w:pStyle w:val="Compact"/>
      </w:pPr>
      <w:r>
        <w:rPr>
          <w:bCs/>
          <w:b/>
        </w:rPr>
        <w:t xml:space="preserve">Mobile Assessment Units:</w:t>
      </w:r>
      <w:r>
        <w:t xml:space="preserve"> </w:t>
      </w:r>
      <w:r>
        <w:t xml:space="preserve">Vehicles equipped with air/water testing tools for on-site analysis in districts like Gracia and Poble Sec.</w:t>
      </w:r>
    </w:p>
    <w:p>
      <w:pPr>
        <w:numPr>
          <w:ilvl w:val="0"/>
          <w:numId w:val="1006"/>
        </w:numPr>
        <w:pStyle w:val="Compact"/>
      </w:pPr>
      <w:r>
        <w:rPr>
          <w:bCs/>
          <w:b/>
        </w:rPr>
        <w:t xml:space="preserve">Digital Dashboard:</w:t>
      </w:r>
      <w:r>
        <w:t xml:space="preserve"> </w:t>
      </w:r>
      <w:r>
        <w:t xml:space="preserve">Client portal showing real-time compliance metrics aligned with Barcelona’s urban sustainability KPIs.</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Focus Area</w:t>
      </w:r>
    </w:p>
    <w:p>
      <w:pPr>
        <w:pStyle w:val="BodyText"/>
      </w:pPr>
      <w:r>
        <w:t xml:space="preserve">Digital Advertising (Google Ads, LinkedIn)</w:t>
      </w:r>
    </w:p>
    <w:p>
      <w:pPr>
        <w:pStyle w:val="BodyText"/>
      </w:pPr>
      <w:r>
        <w:t xml:space="preserve">28,500</w:t>
      </w:r>
    </w:p>
    <w:p>
      <w:pPr>
        <w:pStyle w:val="BodyText"/>
      </w:pPr>
      <w:r>
        <w:t xml:space="preserve">Barcelona SMEs; geo-targeted to 3km radius of business districts</w:t>
      </w:r>
    </w:p>
    <w:p>
      <w:pPr>
        <w:pStyle w:val="BodyText"/>
      </w:pPr>
      <w:r>
        <w:t xml:space="preserve">Event Sponsorship (Barcelona Green Tech Summit)</w:t>
      </w:r>
    </w:p>
    <w:p>
      <w:pPr>
        <w:pStyle w:val="BodyText"/>
      </w:pPr>
      <w:r>
        <w:t xml:space="preserve">15,000</w:t>
      </w:r>
    </w:p>
    <w:p>
      <w:pPr>
        <w:pStyle w:val="BodyText"/>
      </w:pPr>
      <w:r>
        <w:t xml:space="preserve">Promoting Environmental Engineer expertise at key city events</w:t>
      </w:r>
    </w:p>
    <w:p>
      <w:pPr>
        <w:pStyle w:val="BodyText"/>
      </w:pPr>
      <w:r>
        <w:t xml:space="preserve">Content Creation (Catalan/Spanish videos/blogs)</w:t>
      </w:r>
    </w:p>
    <w:p>
      <w:pPr>
        <w:pStyle w:val="BodyText"/>
      </w:pPr>
      <w:r>
        <w:t xml:space="preserve">&lt;</w:t>
      </w:r>
    </w:p>
    <w:p>
      <w:pPr>
        <w:pStyle w:val="BodyText"/>
      </w:pPr>
      <w:r>
        <w:t xml:space="preserve">22,300</w:t>
      </w:r>
    </w:p>
    <w:p>
      <w:pPr>
        <w:pStyle w:val="BodyText"/>
      </w:pPr>
      <w:r>
        <w:t xml:space="preserve">Covering Barcelona-specific regulations and case studies</w:t>
      </w:r>
    </w:p>
    <w:p>
      <w:pPr>
        <w:pStyle w:val="BodyText"/>
      </w:pPr>
      <w:r>
        <w:t xml:space="preserve">Partnership Development (Barcelona City Council)</w:t>
      </w:r>
    </w:p>
    <w:p>
      <w:pPr>
        <w:pStyle w:val="BodyText"/>
      </w:pPr>
      <w:r>
        <w:t xml:space="preserve">18,700</w:t>
      </w:r>
    </w:p>
    <w:p>
      <w:pPr>
        <w:pStyle w:val="BodyText"/>
      </w:pPr>
      <w:r>
        <w:t xml:space="preserve">Strategic relationships for municipal projects</w:t>
      </w:r>
    </w:p>
    <w:p>
      <w:pPr>
        <w:pStyle w:val="BodyText"/>
      </w:pPr>
      <w:r>
        <w:t xml:space="preserve">Total</w:t>
      </w:r>
    </w:p>
    <w:p>
      <w:pPr>
        <w:pStyle w:val="BodyText"/>
      </w:pPr>
      <w:r>
        <w:t xml:space="preserve">€84,500 (15% of projected revenue)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Barcelona office; launch bilingual website with city-specific content; secure first municipal partnership.</w:t>
      </w:r>
    </w:p>
    <w:p>
      <w:pPr>
        <w:pStyle w:val="BodyText"/>
      </w:pPr>
      <w:r>
        <w:rPr>
          <w:bCs/>
          <w:b/>
        </w:rPr>
        <w:t xml:space="preserve">Months 4-6:</w:t>
      </w:r>
      <w:r>
        <w:t xml:space="preserve"> </w:t>
      </w:r>
      <w:r>
        <w:t xml:space="preserve">Execute 5 pilot projects for hospitality clients (e.g., Hotel Arts Barcelona); host first "Sustainability in Barcelona" workshop.</w:t>
      </w:r>
    </w:p>
    <w:p>
      <w:pPr>
        <w:pStyle w:val="BodyText"/>
      </w:pPr>
      <w:r>
        <w:rPr>
          <w:bCs/>
          <w:b/>
        </w:rPr>
        <w:t xml:space="preserve">Months 7-12:</w:t>
      </w:r>
      <w:r>
        <w:t xml:space="preserve"> </w:t>
      </w:r>
      <w:r>
        <w:t xml:space="preserve">Scale to 15+ SME contracts; achieve City Council certification as a preferred Environmental Engineer partner.</w:t>
      </w:r>
    </w:p>
    <w:p>
      <w:pPr>
        <w:pStyle w:val="BodyText"/>
      </w:pPr>
      <w:r>
        <w:rPr>
          <w:bCs/>
          <w:b/>
        </w:rPr>
        <w:t xml:space="preserve">Year 2:</w:t>
      </w:r>
      <w:r>
        <w:t xml:space="preserve"> </w:t>
      </w:r>
      <w:r>
        <w:t xml:space="preserve">Expand to municipal infrastructure projects (e.g., Barcelona’s new smart water grid).</w:t>
      </w:r>
    </w:p>
    <w:bookmarkEnd w:id="29"/>
    <w:bookmarkStart w:id="30" w:name="evaluation-metrics"/>
    <w:p>
      <w:pPr>
        <w:pStyle w:val="Heading2"/>
      </w:pPr>
      <w:r>
        <w:t xml:space="preserve">Evaluation Metrics</w:t>
      </w:r>
    </w:p>
    <w:p>
      <w:pPr>
        <w:pStyle w:val="FirstParagraph"/>
      </w:pPr>
      <w:r>
        <w:t xml:space="preserve">We track success through Barcelona-specific KPIs:</w:t>
      </w:r>
    </w:p>
    <w:p>
      <w:pPr>
        <w:numPr>
          <w:ilvl w:val="0"/>
          <w:numId w:val="1007"/>
        </w:numPr>
        <w:pStyle w:val="Compact"/>
      </w:pPr>
      <w:r>
        <w:rPr>
          <w:bCs/>
          <w:b/>
        </w:rPr>
        <w:t xml:space="preserve">Lead Quality:</w:t>
      </w:r>
      <w:r>
        <w:t xml:space="preserve"> </w:t>
      </w:r>
      <w:r>
        <w:t xml:space="preserve">% of leads from Barcelona businesses requiring local regulatory expertise (Target: 85%).</w:t>
      </w:r>
    </w:p>
    <w:p>
      <w:pPr>
        <w:numPr>
          <w:ilvl w:val="0"/>
          <w:numId w:val="1007"/>
        </w:numPr>
        <w:pStyle w:val="Compact"/>
      </w:pPr>
      <w:r>
        <w:rPr>
          <w:bCs/>
          <w:b/>
        </w:rPr>
        <w:t xml:space="preserve">Municipal Pipeline:</w:t>
      </w:r>
      <w:r>
        <w:t xml:space="preserve"> </w:t>
      </w:r>
      <w:r>
        <w:t xml:space="preserve">Number of City Council contracts secured (Target: 3 by Year One).</w:t>
      </w:r>
    </w:p>
    <w:p>
      <w:pPr>
        <w:numPr>
          <w:ilvl w:val="0"/>
          <w:numId w:val="1007"/>
        </w:numPr>
        <w:pStyle w:val="Compact"/>
      </w:pPr>
      <w:r>
        <w:rPr>
          <w:bCs/>
          <w:b/>
        </w:rPr>
        <w:t xml:space="preserve">Certification Rate:</w:t>
      </w:r>
      <w:r>
        <w:t xml:space="preserve"> </w:t>
      </w:r>
      <w:r>
        <w:t xml:space="preserve">% of clients achieving Barcelona Green Building Certification (Target: 70% success rate).</w:t>
      </w:r>
    </w:p>
    <w:bookmarkEnd w:id="30"/>
    <w:bookmarkStart w:id="31" w:name="conclusion"/>
    <w:p>
      <w:pPr>
        <w:pStyle w:val="Heading2"/>
      </w:pPr>
      <w:r>
        <w:t xml:space="preserve">Conclusion</w:t>
      </w:r>
    </w:p>
    <w:p>
      <w:pPr>
        <w:pStyle w:val="FirstParagraph"/>
      </w:pPr>
      <w:r>
        <w:t xml:space="preserve">This Marketing Plan positions our Environmental Engineer practice as indispensable for Spain Barcelona’s sustainability transformation. By embedding local expertise in every service—leveraging the city’s unique environmental challenges, regulatory framework, and economic incentives—we will capture market share while advancing Barcelona’s vision of becoming Europe’s most sustainable metropolis. The success of this plan hinges on our ability to deliver not just compliance, but measurable ecological impact within the Barcelona ecosystem. As the city accelerates toward its 2030 targets, our Environmental Engineer services will be recognized as the catalyst for responsible growth across Spain Barcelona’s business landscape.</w:t>
      </w:r>
    </w:p>
    <w:p>
      <w:pPr>
        <w:pStyle w:val="BodyText"/>
      </w:pPr>
      <w:r>
        <w:rPr>
          <w:iCs/>
          <w:i/>
        </w:rPr>
        <w:t xml:space="preserve">Word Count: 858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Spain Barcelona</dc:title>
  <dc:creator/>
  <dc:language>en</dc:language>
  <cp:keywords/>
  <dcterms:created xsi:type="dcterms:W3CDTF">2026-07-20T21:06:24Z</dcterms:created>
  <dcterms:modified xsi:type="dcterms:W3CDTF">2026-07-20T21:06:24Z</dcterms:modified>
</cp:coreProperties>
</file>

<file path=docProps/custom.xml><?xml version="1.0" encoding="utf-8"?>
<Properties xmlns="http://schemas.openxmlformats.org/officeDocument/2006/custom-properties" xmlns:vt="http://schemas.openxmlformats.org/officeDocument/2006/docPropsVTypes"/>
</file>