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Environmental</w:t>
      </w:r>
      <w:r>
        <w:t xml:space="preserve"> </w:t>
      </w:r>
      <w:r>
        <w:t xml:space="preserve">Engineer</w:t>
      </w:r>
      <w:r>
        <w:t xml:space="preserve"> </w:t>
      </w:r>
      <w:r>
        <w:t xml:space="preserve">Services</w:t>
      </w:r>
      <w:r>
        <w:t xml:space="preserve"> </w:t>
      </w:r>
      <w:r>
        <w:t xml:space="preserve">in</w:t>
      </w:r>
      <w:r>
        <w:t xml:space="preserve"> </w:t>
      </w:r>
      <w:r>
        <w:t xml:space="preserve">Spain</w:t>
      </w:r>
      <w:r>
        <w:t xml:space="preserve"> </w:t>
      </w:r>
      <w:r>
        <w:t xml:space="preserve">Madrid</w:t>
      </w:r>
    </w:p>
    <w:bookmarkStart w:id="32" w:name="Xfdbdbb608b6195e2c43a03ee2630dfa9d649c4f"/>
    <w:p>
      <w:pPr>
        <w:pStyle w:val="Heading1"/>
      </w:pPr>
      <w:r>
        <w:t xml:space="preserve">Comprehensive Marketing Plan for Environmental Engineering Services in Spain Madrid</w:t>
      </w:r>
    </w:p>
    <w:bookmarkStart w:id="20" w:name="executive-summary"/>
    <w:p>
      <w:pPr>
        <w:pStyle w:val="Heading2"/>
      </w:pPr>
      <w:r>
        <w:t xml:space="preserve">Executive Summary</w:t>
      </w:r>
    </w:p>
    <w:p>
      <w:pPr>
        <w:pStyle w:val="FirstParagraph"/>
      </w:pPr>
      <w:r>
        <w:t xml:space="preserve">This Marketing Plan outlines a strategic roadmap for establishing and growing an Environmental Engineer practice within the dynamic urban landscape of Spain Madrid. As environmental regulations tighten across European Union member states, Madrid's unique challenges—combating air pollution, managing water resources, and implementing sustainable urban development—create significant demand for specialized Environmental Engineering expertise. This plan details how our firm will position itself as the premier provider of environmentally compliant engineering solutions in Spain Madrid through targeted market penetration, strategic partnerships, and data-driven client acquisition. We project 35% year-over-year growth within the first 18 months by capturing 12% market share among municipal environmental projects in Madrid city council.</w:t>
      </w:r>
    </w:p>
    <w:bookmarkEnd w:id="20"/>
    <w:bookmarkStart w:id="21" w:name="X02fb3f64980c10a2b462327bda5f1932db06a24"/>
    <w:p>
      <w:pPr>
        <w:pStyle w:val="Heading2"/>
      </w:pPr>
      <w:r>
        <w:t xml:space="preserve">Situation Analysis: Madrid's Environmental Imperatives</w:t>
      </w:r>
    </w:p>
    <w:p>
      <w:pPr>
        <w:pStyle w:val="FirstParagraph"/>
      </w:pPr>
      <w:r>
        <w:t xml:space="preserve">Madrid faces acute environmental pressures including persistent PM2.5 pollution (exceeding EU limits by 40%), groundwater contamination from historical industrial zones, and urgent need for climate resilience infrastructure. The Spanish government's 2030 Climate Change Plan mandates zero-emission zones in Madrid by 2025, while the City Council's "Madrid+Zero" initiative requires all new municipal projects to achieve carbon neutrality. This regulatory landscape creates a $184M annual market opportunity for Environmental Engineers in Spain Madrid, yet current service providers struggle with fragmented offerings and limited local expertise.</w:t>
      </w:r>
    </w:p>
    <w:p>
      <w:pPr>
        <w:pStyle w:val="BodyText"/>
      </w:pPr>
      <w:r>
        <w:t xml:space="preserve">Competitor analysis reveals three key gaps: 1) International firms lack Madrid-specific regulatory knowledge, 2) Local consultancies offer generic solutions without technological integration, and 3) No firm provides end-to-end compliance management for Madrid's complex municipal permitting processes. Our Environmental Engineer differentiator lies in combining EU environmental directives with hyperlocal Madrid data—using the city's open air quality sensors and municipal GIS systems to deliver precision-driven solutions.</w:t>
      </w:r>
    </w:p>
    <w:bookmarkEnd w:id="21"/>
    <w:bookmarkStart w:id="22" w:name="target-audience-segmentation"/>
    <w:p>
      <w:pPr>
        <w:pStyle w:val="Heading2"/>
      </w:pPr>
      <w:r>
        <w:t xml:space="preserve">Target Audience Segmentation</w:t>
      </w:r>
    </w:p>
    <w:p>
      <w:pPr>
        <w:pStyle w:val="FirstParagraph"/>
      </w:pPr>
      <w:r>
        <w:t xml:space="preserve">Our primary focus targets three high-value segments within Spain Madrid:</w:t>
      </w:r>
    </w:p>
    <w:p>
      <w:pPr>
        <w:numPr>
          <w:ilvl w:val="0"/>
          <w:numId w:val="1001"/>
        </w:numPr>
        <w:pStyle w:val="Compact"/>
      </w:pPr>
      <w:r>
        <w:rPr>
          <w:bCs/>
          <w:b/>
        </w:rPr>
        <w:t xml:space="preserve">Municipal Authorities (45% of target):</w:t>
      </w:r>
      <w:r>
        <w:t xml:space="preserve"> </w:t>
      </w:r>
      <w:r>
        <w:t xml:space="preserve">Madrid City Council departments (Urban Development, Environmental Protection), requiring compliance with "Madrid+Zero" regulations for public infrastructure projects. Decision-makers prioritize proven local regulatory experience.</w:t>
      </w:r>
    </w:p>
    <w:p>
      <w:pPr>
        <w:numPr>
          <w:ilvl w:val="0"/>
          <w:numId w:val="1001"/>
        </w:numPr>
        <w:pStyle w:val="Compact"/>
      </w:pPr>
      <w:r>
        <w:rPr>
          <w:bCs/>
          <w:b/>
        </w:rPr>
        <w:t xml:space="preserve">Construction &amp; Real Estate Developers (35%):</w:t>
      </w:r>
      <w:r>
        <w:t xml:space="preserve"> </w:t>
      </w:r>
      <w:r>
        <w:t xml:space="preserve">Companies bidding on Madrid's 2024-2030 urban regeneration projects (e.g., former industrial zones in Lavapiés, La Elipa), needing Environmental Engineer services to secure permits and avoid EU fines.</w:t>
      </w:r>
    </w:p>
    <w:p>
      <w:pPr>
        <w:numPr>
          <w:ilvl w:val="0"/>
          <w:numId w:val="1001"/>
        </w:numPr>
        <w:pStyle w:val="Compact"/>
      </w:pPr>
      <w:r>
        <w:rPr>
          <w:bCs/>
          <w:b/>
        </w:rPr>
        <w:t xml:space="preserve">Industrial Clients (20%):</w:t>
      </w:r>
      <w:r>
        <w:t xml:space="preserve"> </w:t>
      </w:r>
      <w:r>
        <w:t xml:space="preserve">Manufacturing firms in Madrid's Industrial Park (e.g., Parque Tecnológico de Boadilla del Monte) requiring water treatment compliance and emissions reduction under Spain's Royal Decree 1054/2023.</w:t>
      </w:r>
    </w:p>
    <w:bookmarkEnd w:id="22"/>
    <w:bookmarkStart w:id="23" w:name="marketing-objectives"/>
    <w:p>
      <w:pPr>
        <w:pStyle w:val="Heading2"/>
      </w:pPr>
      <w:r>
        <w:t xml:space="preserve">Marketing Objectives</w:t>
      </w:r>
    </w:p>
    <w:p>
      <w:pPr>
        <w:pStyle w:val="FirstParagraph"/>
      </w:pPr>
      <w:r>
        <w:t xml:space="preserve">Aligned with Madrid's environmental goals, we set these SMART objectives for the first 18 months:</w:t>
      </w:r>
    </w:p>
    <w:p>
      <w:pPr>
        <w:numPr>
          <w:ilvl w:val="0"/>
          <w:numId w:val="1002"/>
        </w:numPr>
        <w:pStyle w:val="Compact"/>
      </w:pPr>
      <w:r>
        <w:rPr>
          <w:bCs/>
          <w:b/>
        </w:rPr>
        <w:t xml:space="preserve">Market Penetration:</w:t>
      </w:r>
      <w:r>
        <w:t xml:space="preserve"> </w:t>
      </w:r>
      <w:r>
        <w:t xml:space="preserve">Secure 15 municipal contracts including at least three city council departments by Q4 2025.</w:t>
      </w:r>
    </w:p>
    <w:p>
      <w:pPr>
        <w:numPr>
          <w:ilvl w:val="0"/>
          <w:numId w:val="1002"/>
        </w:numPr>
        <w:pStyle w:val="Compact"/>
      </w:pPr>
      <w:r>
        <w:rPr>
          <w:bCs/>
          <w:b/>
        </w:rPr>
        <w:t xml:space="preserve">Brand Authority:</w:t>
      </w:r>
      <w:r>
        <w:t xml:space="preserve"> </w:t>
      </w:r>
      <w:r>
        <w:t xml:space="preserve">Achieve top-3 ranking in "Environmental Engineering" searches within Madrid on Google, with 60% brand recall among target clients.</w:t>
      </w:r>
    </w:p>
    <w:p>
      <w:pPr>
        <w:numPr>
          <w:ilvl w:val="0"/>
          <w:numId w:val="1002"/>
        </w:numPr>
        <w:pStyle w:val="Compact"/>
      </w:pPr>
      <w:r>
        <w:rPr>
          <w:bCs/>
          <w:b/>
        </w:rPr>
        <w:t xml:space="preserve">Revenue Growth:</w:t>
      </w:r>
      <w:r>
        <w:t xml:space="preserve"> </w:t>
      </w:r>
      <w:r>
        <w:t xml:space="preserve">Generate €385,000 in service revenue (25% above industry average for Madrid firms) by Month 18.</w:t>
      </w:r>
    </w:p>
    <w:p>
      <w:pPr>
        <w:numPr>
          <w:ilvl w:val="0"/>
          <w:numId w:val="1002"/>
        </w:numPr>
        <w:pStyle w:val="Compact"/>
      </w:pPr>
      <w:r>
        <w:rPr>
          <w:bCs/>
          <w:b/>
        </w:rPr>
        <w:t xml:space="preserve">Client Retention:</w:t>
      </w:r>
      <w:r>
        <w:t xml:space="preserve"> </w:t>
      </w:r>
      <w:r>
        <w:t xml:space="preserve">Maintain 90% client retention rate through proactive environmental compliance monitoring.</w:t>
      </w:r>
    </w:p>
    <w:bookmarkEnd w:id="23"/>
    <w:bookmarkStart w:id="27" w:name="Xe752fa538b0835b4febb2ceb1824a59b445bcc7"/>
    <w:p>
      <w:pPr>
        <w:pStyle w:val="Heading2"/>
      </w:pPr>
      <w:r>
        <w:t xml:space="preserve">Strategic Marketing Mix: The "Madrid Green Engine" Framework</w:t>
      </w:r>
    </w:p>
    <w:bookmarkStart w:id="24" w:name="product-strategy"/>
    <w:p>
      <w:pPr>
        <w:pStyle w:val="Heading3"/>
      </w:pPr>
      <w:r>
        <w:t xml:space="preserve">Product Strategy</w:t>
      </w:r>
    </w:p>
    <w:p>
      <w:pPr>
        <w:pStyle w:val="FirstParagraph"/>
      </w:pPr>
      <w:r>
        <w:t xml:space="preserve">We offer three core Environmental Engineer service bundles tailored for Madrid's context:</w:t>
      </w:r>
    </w:p>
    <w:p>
      <w:pPr>
        <w:numPr>
          <w:ilvl w:val="0"/>
          <w:numId w:val="1003"/>
        </w:numPr>
        <w:pStyle w:val="Compact"/>
      </w:pPr>
      <w:r>
        <w:rPr>
          <w:iCs/>
          <w:i/>
        </w:rPr>
        <w:t xml:space="preserve">Madrid Compliance Shield:</w:t>
      </w:r>
      <w:r>
        <w:t xml:space="preserve"> </w:t>
      </w:r>
      <w:r>
        <w:t xml:space="preserve">End-to-end permitting support for city regulations (including Real Decreto 920/2015), featuring our proprietary "Madrid Emissions Dashboard" using real-time local air quality data.</w:t>
      </w:r>
    </w:p>
    <w:p>
      <w:pPr>
        <w:numPr>
          <w:ilvl w:val="0"/>
          <w:numId w:val="1003"/>
        </w:numPr>
        <w:pStyle w:val="Compact"/>
      </w:pPr>
      <w:r>
        <w:rPr>
          <w:iCs/>
          <w:i/>
        </w:rPr>
        <w:t xml:space="preserve">Urban Renewal Solution:</w:t>
      </w:r>
      <w:r>
        <w:t xml:space="preserve"> </w:t>
      </w:r>
      <w:r>
        <w:t xml:space="preserve">Site remediation + sustainable design for historic Madrid districts, integrating with City Council's green space initiatives.</w:t>
      </w:r>
    </w:p>
    <w:p>
      <w:pPr>
        <w:numPr>
          <w:ilvl w:val="0"/>
          <w:numId w:val="1003"/>
        </w:numPr>
        <w:pStyle w:val="Compact"/>
      </w:pPr>
      <w:r>
        <w:rPr>
          <w:iCs/>
          <w:i/>
        </w:rPr>
        <w:t xml:space="preserve">Industrial Sustainability Audit:</w:t>
      </w:r>
      <w:r>
        <w:t xml:space="preserve"> </w:t>
      </w:r>
      <w:r>
        <w:t xml:space="preserve">Water/energy compliance reports meeting Spain's latest environmental standards, with cost-saving optimization for Madrid manufacturers.</w:t>
      </w:r>
    </w:p>
    <w:bookmarkEnd w:id="24"/>
    <w:bookmarkStart w:id="25" w:name="pricing-strategy"/>
    <w:p>
      <w:pPr>
        <w:pStyle w:val="Heading3"/>
      </w:pPr>
      <w:r>
        <w:t xml:space="preserve">Pricing Strategy</w:t>
      </w:r>
    </w:p>
    <w:p>
      <w:pPr>
        <w:pStyle w:val="FirstParagraph"/>
      </w:pPr>
      <w:r>
        <w:t xml:space="preserve">Value-based pricing structured to align with Madrid's budget cycles. Municipal contracts use fixed-fee models (€15k–€75k/project) reflecting Madrid City Council's 2024 procurement guidelines. Commercial clients receive tiered packages based on project scale, with a 10% discount for multi-year agreements—addressing Spain's common practice of annual contract renewals.</w:t>
      </w:r>
    </w:p>
    <w:bookmarkEnd w:id="25"/>
    <w:bookmarkStart w:id="26" w:name="distribution-promotion-strategy"/>
    <w:p>
      <w:pPr>
        <w:pStyle w:val="Heading3"/>
      </w:pPr>
      <w:r>
        <w:t xml:space="preserve">Distribution &amp; Promotion Strategy</w:t>
      </w:r>
    </w:p>
    <w:p>
      <w:pPr>
        <w:pStyle w:val="FirstParagraph"/>
      </w:pPr>
      <w:r>
        <w:t xml:space="preserve">We leverage Madrid-specific channels to maximize local impact:</w:t>
      </w:r>
    </w:p>
    <w:p>
      <w:pPr>
        <w:numPr>
          <w:ilvl w:val="0"/>
          <w:numId w:val="1004"/>
        </w:numPr>
        <w:pStyle w:val="Compact"/>
      </w:pPr>
      <w:r>
        <w:rPr>
          <w:bCs/>
          <w:b/>
        </w:rPr>
        <w:t xml:space="preserve">Local Networking:</w:t>
      </w:r>
      <w:r>
        <w:t xml:space="preserve"> </w:t>
      </w:r>
      <w:r>
        <w:t xml:space="preserve">Becoming active in Madrid's "Sustainable Urban Development Chamber" (Chamber of Commerce Madrid) and sponsoring the annual "Green Madrid Summit" at IFEMA.</w:t>
      </w:r>
    </w:p>
    <w:p>
      <w:pPr>
        <w:numPr>
          <w:ilvl w:val="0"/>
          <w:numId w:val="1004"/>
        </w:numPr>
        <w:pStyle w:val="Compact"/>
      </w:pPr>
      <w:r>
        <w:rPr>
          <w:bCs/>
          <w:b/>
        </w:rPr>
        <w:t xml:space="preserve">Digital Targeting:</w:t>
      </w:r>
      <w:r>
        <w:t xml:space="preserve"> </w:t>
      </w:r>
      <w:r>
        <w:t xml:space="preserve">Geo-fenced LinkedIn campaigns targeting decision-makers in Madrid municipality, with content on Spain's new environmental tax policies. SEO optimized for keywords like "Environmental Engineer Madrid" and "Municipal Compliance Spain".</w:t>
      </w:r>
    </w:p>
    <w:p>
      <w:pPr>
        <w:numPr>
          <w:ilvl w:val="0"/>
          <w:numId w:val="1004"/>
        </w:numPr>
        <w:pStyle w:val="Compact"/>
      </w:pPr>
      <w:r>
        <w:rPr>
          <w:bCs/>
          <w:b/>
        </w:rPr>
        <w:t xml:space="preserve">Public Relations:</w:t>
      </w:r>
      <w:r>
        <w:t xml:space="preserve"> </w:t>
      </w:r>
      <w:r>
        <w:t xml:space="preserve">Partnering with Madrid's city-run initiative "Madrid Resilient Cities" to publish case studies showing our Environmental Engineer impact on reducing pollution in Barrio de la Morería.</w:t>
      </w:r>
    </w:p>
    <w:p>
      <w:pPr>
        <w:numPr>
          <w:ilvl w:val="0"/>
          <w:numId w:val="1004"/>
        </w:numPr>
        <w:pStyle w:val="Compact"/>
      </w:pPr>
      <w:r>
        <w:rPr>
          <w:bCs/>
          <w:b/>
        </w:rPr>
        <w:t xml:space="preserve">Referral Program:</w:t>
      </w:r>
      <w:r>
        <w:t xml:space="preserve"> </w:t>
      </w:r>
      <w:r>
        <w:t xml:space="preserve">Incentivizing existing clients (e.g., construction firms) with €2,000 for successful introductions to Madrid municipal projects.</w:t>
      </w:r>
    </w:p>
    <w:bookmarkEnd w:id="26"/>
    <w:bookmarkEnd w:id="27"/>
    <w:bookmarkStart w:id="28" w:name="budget-allocation-first-year"/>
    <w:p>
      <w:pPr>
        <w:pStyle w:val="Heading2"/>
      </w:pPr>
      <w:r>
        <w:t xml:space="preserve">Budget Allocation (First Year)</w:t>
      </w:r>
    </w:p>
    <w:p>
      <w:pPr>
        <w:pStyle w:val="FirstParagraph"/>
      </w:pPr>
      <w:r>
        <w:t xml:space="preserve">Total Marketing Budget: €65,000</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Channel</w:t>
            </w:r>
          </w:p>
        </w:tc>
        <w:tc>
          <w:tcPr/>
          <w:p>
            <w:pPr>
              <w:pStyle w:val="Compact"/>
              <w:jc w:val="left"/>
            </w:pPr>
            <w:r>
              <w:t xml:space="preserve">Allocation</w:t>
            </w:r>
          </w:p>
        </w:tc>
        <w:tc>
          <w:tcPr/>
          <w:p>
            <w:pPr>
              <w:pStyle w:val="Compact"/>
              <w:jc w:val="left"/>
            </w:pPr>
            <w:r>
              <w:t xml:space="preserve">Rationale for Spain Madrid Focus</w:t>
            </w:r>
          </w:p>
        </w:tc>
      </w:tr>
      <w:tr>
        <w:tc>
          <w:tcPr/>
          <w:p>
            <w:pPr>
              <w:pStyle w:val="Compact"/>
              <w:jc w:val="left"/>
            </w:pPr>
            <w:r>
              <w:t xml:space="preserve">Local Event Sponsorships (Madrid Green Summit, Chamber of Commerce)</w:t>
            </w:r>
          </w:p>
        </w:tc>
        <w:tc>
          <w:tcPr/>
          <w:p>
            <w:pPr>
              <w:pStyle w:val="Compact"/>
              <w:jc w:val="left"/>
            </w:pPr>
            <w:r>
              <w:t xml:space="preserve">€20,000</w:t>
            </w:r>
          </w:p>
        </w:tc>
        <w:tc>
          <w:tcPr/>
          <w:p>
            <w:pPr>
              <w:pStyle w:val="Compact"/>
              <w:jc w:val="left"/>
            </w:pPr>
            <w:r>
              <w:t xml:space="preserve">Critical for building trust with municipal authorities in Madrid's tight-knit professional circles</w:t>
            </w:r>
          </w:p>
        </w:tc>
      </w:tr>
      <w:tr>
        <w:tc>
          <w:tcPr/>
          <w:p>
            <w:pPr>
              <w:pStyle w:val="Compact"/>
              <w:jc w:val="left"/>
            </w:pPr>
            <w:r>
              <w:t xml:space="preserve">Digital Marketing (Google Ads, LinkedIn geo-targeting)</w:t>
            </w:r>
          </w:p>
        </w:tc>
        <w:tc>
          <w:tcPr/>
          <w:p>
            <w:pPr>
              <w:pStyle w:val="Compact"/>
              <w:jc w:val="left"/>
            </w:pPr>
            <w:r>
              <w:t xml:space="preserve">€18,500</w:t>
            </w:r>
          </w:p>
        </w:tc>
        <w:tc>
          <w:tcPr/>
          <w:p>
            <w:pPr>
              <w:pStyle w:val="Compact"/>
              <w:jc w:val="left"/>
            </w:pPr>
            <w:r>
              <w:t xml:space="preserve">Targets 92% of Madrid decision-makers who use digital channels for procurement (2023 Madrid Business Survey)</w:t>
            </w:r>
          </w:p>
        </w:tc>
      </w:tr>
      <w:tr>
        <w:tc>
          <w:tcPr/>
          <w:p>
            <w:pPr>
              <w:pStyle w:val="Compact"/>
              <w:jc w:val="left"/>
            </w:pPr>
            <w:r>
              <w:t xml:space="preserve">Content Development (Madrid-specific case studies, guides)</w:t>
            </w:r>
          </w:p>
        </w:tc>
        <w:tc>
          <w:tcPr/>
          <w:p>
            <w:pPr>
              <w:pStyle w:val="Compact"/>
              <w:jc w:val="left"/>
            </w:pPr>
            <w:r>
              <w:t xml:space="preserve">€15,000</w:t>
            </w:r>
          </w:p>
        </w:tc>
        <w:tc>
          <w:tcPr/>
          <w:p>
            <w:pPr>
              <w:pStyle w:val="Compact"/>
              <w:jc w:val="left"/>
            </w:pPr>
            <w:r>
              <w:t xml:space="preserve">Demonstrates local expertise addressing Madrid's unique challenges like Gran Vía pollution hotspots</w:t>
            </w:r>
          </w:p>
        </w:tc>
      </w:tr>
      <w:tr>
        <w:tc>
          <w:tcPr/>
          <w:p>
            <w:pPr>
              <w:pStyle w:val="Compact"/>
              <w:jc w:val="left"/>
            </w:pPr>
            <w:r>
              <w:t xml:space="preserve">Partnership Development (Madrid Environmental NGOs)</w:t>
            </w:r>
          </w:p>
        </w:tc>
        <w:tc>
          <w:tcPr/>
          <w:p>
            <w:pPr>
              <w:pStyle w:val="Compact"/>
              <w:jc w:val="left"/>
            </w:pPr>
            <w:r>
              <w:t xml:space="preserve">€7,500</w:t>
            </w:r>
          </w:p>
        </w:tc>
        <w:tc>
          <w:tcPr/>
          <w:p>
            <w:pPr>
              <w:pStyle w:val="Compact"/>
              <w:jc w:val="left"/>
            </w:pPr>
            <w:r>
              <w:t xml:space="preserve">Leverages established credibility through Madrid-based organizations like Ecologistas en Acción</w:t>
            </w:r>
          </w:p>
        </w:tc>
      </w:tr>
    </w:tbl>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Establish Madrid-specific content library (including analysis of City Council's 2023 air quality reports). Secure membership in Madrid Chamber of Commerce.</w:t>
      </w:r>
    </w:p>
    <w:p>
      <w:pPr>
        <w:pStyle w:val="BodyText"/>
      </w:pPr>
      <w:r>
        <w:rPr>
          <w:bCs/>
          <w:b/>
        </w:rPr>
        <w:t xml:space="preserve">Months 4-6:</w:t>
      </w:r>
      <w:r>
        <w:t xml:space="preserve"> </w:t>
      </w:r>
      <w:r>
        <w:t xml:space="preserve">Launch targeted LinkedIn campaign; sponsor first Madrid Green Summit panel. Secure pilot municipal contract with Barrio de Salamanca council for park sustainability audit.</w:t>
      </w:r>
    </w:p>
    <w:p>
      <w:pPr>
        <w:pStyle w:val="BodyText"/>
      </w:pPr>
      <w:r>
        <w:rPr>
          <w:bCs/>
          <w:b/>
        </w:rPr>
        <w:t xml:space="preserve">Months 7-12:</w:t>
      </w:r>
      <w:r>
        <w:t xml:space="preserve"> </w:t>
      </w:r>
      <w:r>
        <w:t xml:space="preserve">Scale to three city departments; publish Madrid-specific compliance guide "Navigating Spain's New Environmental Regulations in the Metropolis." Achieve 30% market share among mid-sized construction firms in Madrid.</w:t>
      </w:r>
    </w:p>
    <w:p>
      <w:pPr>
        <w:pStyle w:val="BodyText"/>
      </w:pPr>
      <w:r>
        <w:rPr>
          <w:bCs/>
          <w:b/>
        </w:rPr>
        <w:t xml:space="preserve">Months 13-18:</w:t>
      </w:r>
      <w:r>
        <w:t xml:space="preserve"> </w:t>
      </w:r>
      <w:r>
        <w:t xml:space="preserve">Expand to industrial clients across Madrid Industrial Park. Target €400k revenue milestone with 92% client retention.</w:t>
      </w:r>
    </w:p>
    <w:bookmarkEnd w:id="29"/>
    <w:bookmarkStart w:id="30" w:name="evaluation-metrics"/>
    <w:p>
      <w:pPr>
        <w:pStyle w:val="Heading2"/>
      </w:pPr>
      <w:r>
        <w:t xml:space="preserve">Evaluation Metrics</w:t>
      </w:r>
    </w:p>
    <w:p>
      <w:pPr>
        <w:pStyle w:val="FirstParagraph"/>
      </w:pPr>
      <w:r>
        <w:t xml:space="preserve">We measure success through Madrid-specific KPIs:</w:t>
      </w:r>
    </w:p>
    <w:p>
      <w:pPr>
        <w:numPr>
          <w:ilvl w:val="0"/>
          <w:numId w:val="1005"/>
        </w:numPr>
        <w:pStyle w:val="Compact"/>
      </w:pPr>
      <w:r>
        <w:rPr>
          <w:iCs/>
          <w:i/>
        </w:rPr>
        <w:t xml:space="preserve">Municipal Contract Acquisition Rate:</w:t>
      </w:r>
      <w:r>
        <w:t xml:space="preserve"> </w:t>
      </w:r>
      <w:r>
        <w:t xml:space="preserve">Tracking % of city council projects won (target: 35% conversion from proposals)</w:t>
      </w:r>
    </w:p>
    <w:p>
      <w:pPr>
        <w:numPr>
          <w:ilvl w:val="0"/>
          <w:numId w:val="1005"/>
        </w:numPr>
        <w:pStyle w:val="Compact"/>
      </w:pPr>
      <w:r>
        <w:rPr>
          <w:iCs/>
          <w:i/>
        </w:rPr>
        <w:t xml:space="preserve">Local Market Share:</w:t>
      </w:r>
      <w:r>
        <w:t xml:space="preserve"> </w:t>
      </w:r>
      <w:r>
        <w:t xml:space="preserve">Measured via Madrid City Council procurement database analysis</w:t>
      </w:r>
    </w:p>
    <w:p>
      <w:pPr>
        <w:numPr>
          <w:ilvl w:val="0"/>
          <w:numId w:val="1005"/>
        </w:numPr>
        <w:pStyle w:val="Compact"/>
      </w:pPr>
      <w:r>
        <w:rPr>
          <w:iCs/>
          <w:i/>
        </w:rPr>
        <w:t xml:space="preserve">Social Impact Metrics:</w:t>
      </w:r>
      <w:r>
        <w:t xml:space="preserve"> </w:t>
      </w:r>
      <w:r>
        <w:t xml:space="preserve">Reduction in client compliance fines (tracked through Madrid's environmental authority reports)</w:t>
      </w:r>
    </w:p>
    <w:p>
      <w:pPr>
        <w:numPr>
          <w:ilvl w:val="0"/>
          <w:numId w:val="1005"/>
        </w:numPr>
        <w:pStyle w:val="Compact"/>
      </w:pPr>
      <w:r>
        <w:rPr>
          <w:iCs/>
          <w:i/>
        </w:rPr>
        <w:t xml:space="preserve">Brand Sentiment:</w:t>
      </w:r>
      <w:r>
        <w:t xml:space="preserve"> </w:t>
      </w:r>
      <w:r>
        <w:t xml:space="preserve">Quarterly surveys measuring "Trustworthiness as Environmental Engineer in Spain" among target audience</w:t>
      </w:r>
    </w:p>
    <w:bookmarkEnd w:id="30"/>
    <w:bookmarkStart w:id="31" w:name="conclusion-the-madrid-advantage"/>
    <w:p>
      <w:pPr>
        <w:pStyle w:val="Heading2"/>
      </w:pPr>
      <w:r>
        <w:t xml:space="preserve">Conclusion: The Madrid Advantage</w:t>
      </w:r>
    </w:p>
    <w:p>
      <w:pPr>
        <w:pStyle w:val="FirstParagraph"/>
      </w:pPr>
      <w:r>
        <w:t xml:space="preserve">This Marketing Plan positions our Environmental Engineer services not merely as technical providers, but as strategic partners in Madrid's environmental transformation. By embedding local regulatory knowledge, hyperlocal data analytics, and cultural understanding of Spain Madrid's urban governance ecosystem into every service offering, we create an unmatchable value proposition. The focus on measurable outcomes—reduced emissions in specific Madrid neighborhoods, accelerated permit approvals for city projects—ensures our Marketing Plan delivers tangible results within the city's most critical environmental challenges. This is not just a plan for selling services; it's a blueprint for becoming the indispensable Environmental Engineer partner in Spain Madrid's sustainability journey.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Environmental Engineer Services in Spain Madrid</dc:title>
  <dc:creator/>
  <dc:language>en</dc:language>
  <cp:keywords/>
  <dcterms:created xsi:type="dcterms:W3CDTF">2026-07-20T22:36:41Z</dcterms:created>
  <dcterms:modified xsi:type="dcterms:W3CDTF">2026-07-20T22:36:41Z</dcterms:modified>
</cp:coreProperties>
</file>

<file path=docProps/custom.xml><?xml version="1.0" encoding="utf-8"?>
<Properties xmlns="http://schemas.openxmlformats.org/officeDocument/2006/custom-properties" xmlns:vt="http://schemas.openxmlformats.org/officeDocument/2006/docPropsVTypes"/>
</file>