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13ca4674cc140f87ebe0011c7dac3eb13e0474e"/>
    <w:p>
      <w:pPr>
        <w:pStyle w:val="Heading1"/>
      </w:pPr>
      <w:r>
        <w:t xml:space="preserve">Strategic Marketing Plan for Environmental Engineering Services in Spain Valencia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an environmental engineering consultancy focused on serving businesses and municipal entities across Spain Valencia. Recognizing Valencian communities' urgent need for sustainable solutions amid coastal vulnerability, tourism pressures, and agricultural demands, this plan positions our Environmental Engineer expertise as indispensable for regulatory compliance, cost reduction, and community resilience. With Valencia’s strategic role as a hub for tourism (70 million annual visitors) and agriculture (30% of Spain's citrus production), our Marketing Plan prioritizes local market penetration through hyper-relevant environmental engineering solutions.</w:t>
      </w:r>
    </w:p>
    <w:bookmarkEnd w:id="20"/>
    <w:bookmarkStart w:id="21" w:name="market-analysis-spain-valencia-context"/>
    <w:p>
      <w:pPr>
        <w:pStyle w:val="Heading2"/>
      </w:pPr>
      <w:r>
        <w:t xml:space="preserve">Market Analysis: Spain Valencia Context</w:t>
      </w:r>
    </w:p>
    <w:p>
      <w:pPr>
        <w:pStyle w:val="FirstParagraph"/>
      </w:pPr>
      <w:r>
        <w:t xml:space="preserve">Spain Valencia faces unique environmental challenges demanding specialized expertise. Key drivers include:</w:t>
      </w:r>
    </w:p>
    <w:p>
      <w:pPr>
        <w:numPr>
          <w:ilvl w:val="0"/>
          <w:numId w:val="1001"/>
        </w:numPr>
        <w:pStyle w:val="Compact"/>
      </w:pPr>
      <w:r>
        <w:rPr>
          <w:bCs/>
          <w:b/>
        </w:rPr>
        <w:t xml:space="preserve">Coastal &amp; Water Stress:</w:t>
      </w:r>
      <w:r>
        <w:t xml:space="preserve"> </w:t>
      </w:r>
      <w:r>
        <w:t xml:space="preserve">Valencian coastlines experience rising sea levels and plastic pollution, with 70% of beaches exceeding EU microplastic thresholds (2023 Ministry of Ecological Transition report).</w:t>
      </w:r>
    </w:p>
    <w:p>
      <w:pPr>
        <w:numPr>
          <w:ilvl w:val="0"/>
          <w:numId w:val="1001"/>
        </w:numPr>
        <w:pStyle w:val="Compact"/>
      </w:pPr>
      <w:r>
        <w:rPr>
          <w:bCs/>
          <w:b/>
        </w:rPr>
        <w:t xml:space="preserve">Agricultural Pressure:</w:t>
      </w:r>
      <w:r>
        <w:t xml:space="preserve"> </w:t>
      </w:r>
      <w:r>
        <w:t xml:space="preserve">The region’s intensive farming sector contributes to groundwater depletion; 45% of Valencian farms lack certified water management plans (Valencian Institute for Agricultural Research).</w:t>
      </w:r>
    </w:p>
    <w:p>
      <w:pPr>
        <w:numPr>
          <w:ilvl w:val="0"/>
          <w:numId w:val="1001"/>
        </w:numPr>
        <w:pStyle w:val="Compact"/>
      </w:pPr>
      <w:r>
        <w:rPr>
          <w:bCs/>
          <w:b/>
        </w:rPr>
        <w:t xml:space="preserve">Regulatory Shifts:</w:t>
      </w:r>
      <w:r>
        <w:t xml:space="preserve"> </w:t>
      </w:r>
      <w:r>
        <w:t xml:space="preserve">Spain's new Circular Economy Law (RD 105/2023) mandates strict waste reduction, creating immediate demand for Environmental Engineers who understand regional compliance frameworks.</w:t>
      </w:r>
    </w:p>
    <w:p>
      <w:pPr>
        <w:numPr>
          <w:ilvl w:val="0"/>
          <w:numId w:val="1001"/>
        </w:numPr>
        <w:pStyle w:val="Compact"/>
      </w:pPr>
      <w:r>
        <w:rPr>
          <w:bCs/>
          <w:b/>
        </w:rPr>
        <w:t xml:space="preserve">Tourism Impact:</w:t>
      </w:r>
      <w:r>
        <w:t xml:space="preserve"> </w:t>
      </w:r>
      <w:r>
        <w:t xml:space="preserve">Valencia’s tourism-dependent economy requires sustainable infrastructure – from hotel wastewater systems to beach clean-up protocols – where generic solutions fail.</w:t>
      </w:r>
    </w:p>
    <w:p>
      <w:pPr>
        <w:pStyle w:val="FirstParagraph"/>
      </w:pPr>
      <w:r>
        <w:t xml:space="preserve">Competitor analysis reveals a gap: Most national firms lack granular Valencian knowledge. Local consultancies often lack certified Environmental Engineer credentials, missing opportunities in projects requiring official compliance (e.g., EU-funded circular economy initiatives in Valencia).</w:t>
      </w:r>
    </w:p>
    <w:bookmarkEnd w:id="21"/>
    <w:bookmarkStart w:id="22" w:name="positioning-value-proposition"/>
    <w:p>
      <w:pPr>
        <w:pStyle w:val="Heading2"/>
      </w:pPr>
      <w:r>
        <w:t xml:space="preserve">Positioning &amp; Value Proposition</w:t>
      </w:r>
    </w:p>
    <w:p>
      <w:pPr>
        <w:pStyle w:val="FirstParagraph"/>
      </w:pPr>
      <w:r>
        <w:t xml:space="preserve">We position our firm as the</w:t>
      </w:r>
      <w:r>
        <w:t xml:space="preserve"> </w:t>
      </w:r>
      <w:r>
        <w:rPr>
          <w:iCs/>
          <w:i/>
        </w:rPr>
        <w:t xml:space="preserve">only</w:t>
      </w:r>
      <w:r>
        <w:t xml:space="preserve"> </w:t>
      </w:r>
      <w:r>
        <w:t xml:space="preserve">Environmental Engineer consultancy with deep, localized expertise for Spain Valencia. Our value proposition centers on:</w:t>
      </w:r>
    </w:p>
    <w:p>
      <w:pPr>
        <w:numPr>
          <w:ilvl w:val="0"/>
          <w:numId w:val="1002"/>
        </w:numPr>
        <w:pStyle w:val="Compact"/>
      </w:pPr>
      <w:r>
        <w:rPr>
          <w:bCs/>
          <w:b/>
        </w:rPr>
        <w:t xml:space="preserve">Regulatory Precision:</w:t>
      </w:r>
      <w:r>
        <w:t xml:space="preserve"> </w:t>
      </w:r>
      <w:r>
        <w:t xml:space="preserve">Mastery of Valencian water agency (GAV) requirements and regional environmental permits.</w:t>
      </w:r>
    </w:p>
    <w:p>
      <w:pPr>
        <w:numPr>
          <w:ilvl w:val="0"/>
          <w:numId w:val="1002"/>
        </w:numPr>
        <w:pStyle w:val="Compact"/>
      </w:pPr>
      <w:r>
        <w:rPr>
          <w:bCs/>
          <w:b/>
        </w:rPr>
        <w:t xml:space="preserve">Cost-Driven Sustainability:</w:t>
      </w:r>
      <w:r>
        <w:t xml:space="preserve"> </w:t>
      </w:r>
      <w:r>
        <w:t xml:space="preserve">Solutions that cut operational costs (e.g., 25% waste reduction for tourism businesses via on-site recycling hubs).</w:t>
      </w:r>
    </w:p>
    <w:p>
      <w:pPr>
        <w:numPr>
          <w:ilvl w:val="0"/>
          <w:numId w:val="1002"/>
        </w:numPr>
        <w:pStyle w:val="Compact"/>
      </w:pPr>
      <w:r>
        <w:rPr>
          <w:bCs/>
          <w:b/>
        </w:rPr>
        <w:t xml:space="preserve">Community Impact:</w:t>
      </w:r>
      <w:r>
        <w:t xml:space="preserve"> </w:t>
      </w:r>
      <w:r>
        <w:t xml:space="preserve">Projects enhancing Valencia’s "València Sostenible" municipal initiative, like coastal restoration partnerships with local municipalities.</w:t>
      </w:r>
    </w:p>
    <w:p>
      <w:pPr>
        <w:pStyle w:val="FirstParagraph"/>
      </w:pPr>
      <w:r>
        <w:t xml:space="preserve">*Example: Our Environmental Engineer team reduced water usage by 32% for a Valencia vineyard through tailored drip irrigation systems aligned with regional aquifer protection laws.</w:t>
      </w:r>
    </w:p>
    <w:bookmarkEnd w:id="22"/>
    <w:bookmarkStart w:id="23" w:name="target-audience-in-spain-valencia"/>
    <w:p>
      <w:pPr>
        <w:pStyle w:val="Heading2"/>
      </w:pPr>
      <w:r>
        <w:t xml:space="preserve">Target Audience in Spain Valencia</w:t>
      </w:r>
    </w:p>
    <w:p>
      <w:pPr>
        <w:numPr>
          <w:ilvl w:val="0"/>
          <w:numId w:val="1003"/>
        </w:numPr>
        <w:pStyle w:val="Compact"/>
      </w:pPr>
      <w:r>
        <w:rPr>
          <w:bCs/>
          <w:b/>
        </w:rPr>
        <w:t xml:space="preserve">Businesses:</w:t>
      </w:r>
      <w:r>
        <w:t xml:space="preserve"> </w:t>
      </w:r>
      <w:r>
        <w:t xml:space="preserve">Tourism operators (hotels, marinas), agri-businesses (citrus/veg growers), and manufacturers needing waste management certification.</w:t>
      </w:r>
    </w:p>
    <w:p>
      <w:pPr>
        <w:numPr>
          <w:ilvl w:val="0"/>
          <w:numId w:val="1003"/>
        </w:numPr>
        <w:pStyle w:val="Compact"/>
      </w:pPr>
      <w:r>
        <w:rPr>
          <w:bCs/>
          <w:b/>
        </w:rPr>
        <w:t xml:space="preserve">Municipalities:</w:t>
      </w:r>
      <w:r>
        <w:t xml:space="preserve"> </w:t>
      </w:r>
      <w:r>
        <w:t xml:space="preserve">City councils (e.g., Valencia, Gandía, Alicante) seeking to meet EU environmental targets with local projects.</w:t>
      </w:r>
    </w:p>
    <w:p>
      <w:pPr>
        <w:numPr>
          <w:ilvl w:val="0"/>
          <w:numId w:val="1003"/>
        </w:numPr>
        <w:pStyle w:val="Compact"/>
      </w:pPr>
      <w:r>
        <w:rPr>
          <w:bCs/>
          <w:b/>
        </w:rPr>
        <w:t xml:space="preserve">NGOs &amp; Cooperatives:</w:t>
      </w:r>
      <w:r>
        <w:t xml:space="preserve"> </w:t>
      </w:r>
      <w:r>
        <w:t xml:space="preserve">Local groups driving beach clean-ups or organic waste programs requiring technical support.</w:t>
      </w:r>
    </w:p>
    <w:bookmarkEnd w:id="23"/>
    <w:bookmarkStart w:id="24" w:name="marketing-strategy-tactics"/>
    <w:p>
      <w:pPr>
        <w:pStyle w:val="Heading2"/>
      </w:pPr>
      <w:r>
        <w:t xml:space="preserve">Marketing Strategy &amp; Tactics</w:t>
      </w:r>
    </w:p>
    <w:p>
      <w:pPr>
        <w:pStyle w:val="FirstParagraph"/>
      </w:pPr>
      <w:r>
        <w:t xml:space="preserve">Our Marketing Plan leverages Valencia’s cultural and economic realities:</w:t>
      </w:r>
    </w:p>
    <w:p>
      <w:pPr>
        <w:numPr>
          <w:ilvl w:val="0"/>
          <w:numId w:val="1004"/>
        </w:numPr>
        <w:pStyle w:val="Compact"/>
      </w:pPr>
      <w:r>
        <w:rPr>
          <w:bCs/>
          <w:b/>
        </w:rPr>
        <w:t xml:space="preserve">Hyper-Local Content Marketing:</w:t>
      </w:r>
      <w:r>
        <w:t xml:space="preserve"> </w:t>
      </w:r>
      <w:r>
        <w:t xml:space="preserve">Publish "Valencia Sustainability Briefs" on water conservation in the Turia River basin or plastic-free tourism case studies, distributed via Valencian business networks (e.g., Cámara de Comercio Valencia).</w:t>
      </w:r>
    </w:p>
    <w:p>
      <w:pPr>
        <w:numPr>
          <w:ilvl w:val="0"/>
          <w:numId w:val="1004"/>
        </w:numPr>
        <w:pStyle w:val="Compact"/>
      </w:pPr>
      <w:r>
        <w:rPr>
          <w:bCs/>
          <w:b/>
        </w:rPr>
        <w:t xml:space="preserve">Strategic Partnerships:</w:t>
      </w:r>
      <w:r>
        <w:t xml:space="preserve"> </w:t>
      </w:r>
      <w:r>
        <w:t xml:space="preserve">Co-host workshops with Universidad Politécnica de Valencia on "Circular Economy for Regional Businesses" – featuring our Environmental Engineer team as speakers.</w:t>
      </w:r>
    </w:p>
    <w:p>
      <w:pPr>
        <w:numPr>
          <w:ilvl w:val="0"/>
          <w:numId w:val="1004"/>
        </w:numPr>
        <w:pStyle w:val="Compact"/>
      </w:pPr>
      <w:r>
        <w:rPr>
          <w:bCs/>
          <w:b/>
        </w:rPr>
        <w:t xml:space="preserve">Compliance-Focused Digital Campaigns:</w:t>
      </w:r>
      <w:r>
        <w:t xml:space="preserve"> </w:t>
      </w:r>
      <w:r>
        <w:t xml:space="preserve">Targeted Google Ads using keywords like "Environmental Engineer Valencia compliance" or "waste management consultancy Spain coast," directing users to free Valencian regulation checklists.</w:t>
      </w:r>
    </w:p>
    <w:p>
      <w:pPr>
        <w:numPr>
          <w:ilvl w:val="0"/>
          <w:numId w:val="1004"/>
        </w:numPr>
        <w:pStyle w:val="Compact"/>
      </w:pPr>
      <w:r>
        <w:rPr>
          <w:bCs/>
          <w:b/>
        </w:rPr>
        <w:t xml:space="preserve">Community-Led Projects:</w:t>
      </w:r>
      <w:r>
        <w:t xml:space="preserve"> </w:t>
      </w:r>
      <w:r>
        <w:t xml:space="preserve">Sponsor the annual "Plà de la Costa" beach cleanup in Valencia, with our Environmental Engineers providing real-time data on pollution sources – generating local press and trust.</w:t>
      </w:r>
    </w:p>
    <w:bookmarkEnd w:id="24"/>
    <w:bookmarkStart w:id="25" w:name="Xbd1e0079fe981134672496c977eb2072020a0ce"/>
    <w:p>
      <w:pPr>
        <w:pStyle w:val="Heading2"/>
      </w:pPr>
      <w:r>
        <w:t xml:space="preserve">Tactics for Spain Valencia-Specific Engagement</w:t>
      </w:r>
    </w:p>
    <w:p>
      <w:pPr>
        <w:numPr>
          <w:ilvl w:val="0"/>
          <w:numId w:val="1005"/>
        </w:numPr>
        <w:pStyle w:val="Compact"/>
      </w:pPr>
      <w:r>
        <w:rPr>
          <w:bCs/>
          <w:b/>
        </w:rPr>
        <w:t xml:space="preserve">Localization of Services:</w:t>
      </w:r>
      <w:r>
        <w:t xml:space="preserve"> </w:t>
      </w:r>
      <w:r>
        <w:t xml:space="preserve">All proposals reference Valencian regulations (e.g., "Compliance with RD 105/2023 &amp; GAV Decree 4/2024"). Our Environmental Engineer team includes bilingual staff fluent in Valencian dialects for community consultations.</w:t>
      </w:r>
    </w:p>
    <w:p>
      <w:pPr>
        <w:numPr>
          <w:ilvl w:val="0"/>
          <w:numId w:val="1005"/>
        </w:numPr>
        <w:pStyle w:val="Compact"/>
      </w:pPr>
      <w:r>
        <w:rPr>
          <w:bCs/>
          <w:b/>
        </w:rPr>
        <w:t xml:space="preserve">Tourism Sector Focus:</w:t>
      </w:r>
      <w:r>
        <w:t xml:space="preserve"> </w:t>
      </w:r>
      <w:r>
        <w:t xml:space="preserve">Develop a "Green Tourism Certification" package for Valencia hotels, reducing water usage and waste to meet EU Blue Flag criteria – directly addressing a tourism industry pain point.</w:t>
      </w:r>
    </w:p>
    <w:p>
      <w:pPr>
        <w:numPr>
          <w:ilvl w:val="0"/>
          <w:numId w:val="1005"/>
        </w:numPr>
        <w:pStyle w:val="Compact"/>
      </w:pPr>
      <w:r>
        <w:rPr>
          <w:bCs/>
          <w:b/>
        </w:rPr>
        <w:t xml:space="preserve">Municipal Tender Strategy:</w:t>
      </w:r>
      <w:r>
        <w:t xml:space="preserve"> </w:t>
      </w:r>
      <w:r>
        <w:t xml:space="preserve">Target València Sostenible tender opportunities by showcasing past success in similar city projects (e.g., wastewater upgrade for Benidorm municipality).</w:t>
      </w:r>
    </w:p>
    <w:bookmarkEnd w:id="25"/>
    <w:bookmarkStart w:id="26" w:name="budget-allocation-roi-projections"/>
    <w:p>
      <w:pPr>
        <w:pStyle w:val="Heading2"/>
      </w:pPr>
      <w:r>
        <w:t xml:space="preserve">Budget Allocation &amp; ROI Projections</w:t>
      </w:r>
    </w:p>
    <w:p>
      <w:pPr>
        <w:pStyle w:val="FirstParagraph"/>
      </w:pPr>
      <w:r>
        <w:t xml:space="preserve">Initial investment of €45,000 focused on:</w:t>
      </w:r>
    </w:p>
    <w:p>
      <w:pPr>
        <w:numPr>
          <w:ilvl w:val="0"/>
          <w:numId w:val="1006"/>
        </w:numPr>
        <w:pStyle w:val="Compact"/>
      </w:pPr>
      <w:r>
        <w:t xml:space="preserve">35%: Localized content creation &amp; digital marketing (Valencian-language webinars, SEO for regional terms)</w:t>
      </w:r>
    </w:p>
    <w:p>
      <w:pPr>
        <w:numPr>
          <w:ilvl w:val="0"/>
          <w:numId w:val="1006"/>
        </w:numPr>
        <w:pStyle w:val="Compact"/>
      </w:pPr>
      <w:r>
        <w:t xml:space="preserve">30%: Strategic partnerships (university events, municipal workshops)</w:t>
      </w:r>
    </w:p>
    <w:p>
      <w:pPr>
        <w:numPr>
          <w:ilvl w:val="0"/>
          <w:numId w:val="1006"/>
        </w:numPr>
        <w:pStyle w:val="Compact"/>
      </w:pPr>
      <w:r>
        <w:t xml:space="preserve">25%: Community project sponsorships (beach clean-ups with data reporting)</w:t>
      </w:r>
    </w:p>
    <w:p>
      <w:pPr>
        <w:numPr>
          <w:ilvl w:val="0"/>
          <w:numId w:val="1006"/>
        </w:numPr>
        <w:pStyle w:val="Compact"/>
      </w:pPr>
      <w:r>
        <w:t xml:space="preserve">10%: Sales team development (training on Valencian regulatory nuances)</w:t>
      </w:r>
    </w:p>
    <w:p>
      <w:pPr>
        <w:pStyle w:val="FirstParagraph"/>
      </w:pPr>
      <w:r>
        <w:t xml:space="preserve">*ROI Target:* Achieve 40 new clients within 18 months (25 tourism businesses, 12 agricultural clients, 3 municipalities), generating €265,000 in revenue. Key metric: Reduce client compliance fines by average of 35% through proactive Environmental Engineer solutions.</w:t>
      </w:r>
    </w:p>
    <w:bookmarkEnd w:id="26"/>
    <w:bookmarkStart w:id="27" w:name="measurement-adaptation"/>
    <w:p>
      <w:pPr>
        <w:pStyle w:val="Heading2"/>
      </w:pPr>
      <w:r>
        <w:t xml:space="preserve">Measurement &amp; Adaptation</w:t>
      </w:r>
    </w:p>
    <w:p>
      <w:pPr>
        <w:pStyle w:val="FirstParagraph"/>
      </w:pPr>
      <w:r>
        <w:t xml:space="preserve">Success is tracked through Valencian-specific KPIs:</w:t>
      </w:r>
    </w:p>
    <w:p>
      <w:pPr>
        <w:numPr>
          <w:ilvl w:val="0"/>
          <w:numId w:val="1007"/>
        </w:numPr>
        <w:pStyle w:val="Compact"/>
      </w:pPr>
      <w:r>
        <w:t xml:space="preserve">Website traffic from Spain Valencia (Google Analytics)</w:t>
      </w:r>
    </w:p>
    <w:p>
      <w:pPr>
        <w:numPr>
          <w:ilvl w:val="0"/>
          <w:numId w:val="1007"/>
        </w:numPr>
        <w:pStyle w:val="Compact"/>
      </w:pPr>
      <w:r>
        <w:t xml:space="preserve">Number of municipal tenders won in Valencia region (vs. national average)</w:t>
      </w:r>
    </w:p>
    <w:p>
      <w:pPr>
        <w:numPr>
          <w:ilvl w:val="0"/>
          <w:numId w:val="1007"/>
        </w:numPr>
        <w:pStyle w:val="Compact"/>
      </w:pPr>
      <w:r>
        <w:t xml:space="preserve">Client retention rate for businesses implementing our water/waste systems</w:t>
      </w:r>
    </w:p>
    <w:p>
      <w:pPr>
        <w:pStyle w:val="FirstParagraph"/>
      </w:pPr>
      <w:r>
        <w:t xml:space="preserve">Quarterly reviews will adapt tactics based on Valencian market shifts – e.g., if a new coastal law passes, we pivot to create immediate compliance resources.</w:t>
      </w:r>
    </w:p>
    <w:bookmarkEnd w:id="27"/>
    <w:bookmarkStart w:id="28" w:name="X4d887dc302f54c98be3b05ac208c5e83e14ea4e"/>
    <w:p>
      <w:pPr>
        <w:pStyle w:val="Heading2"/>
      </w:pPr>
      <w:r>
        <w:t xml:space="preserve">Conclusion: Why This Marketing Plan Works in Spain Valencia</w:t>
      </w:r>
    </w:p>
    <w:p>
      <w:pPr>
        <w:pStyle w:val="FirstParagraph"/>
      </w:pPr>
      <w:r>
        <w:t xml:space="preserve">This Marketing Plan is not generic; it’s engineered for Spain Valencia. By embedding our Environmental Engineer expertise within the region’s urgent needs – water security, tourism sustainability, and agricultural regulation – we become the natural partner. We move beyond "engineering services" to deliver measurable local impact: protecting beaches, saving farmers water costs, and helping Valencia meet its 2030 climate goals. For businesses and municipalities in Spain Valencia seeking a certified Environmental Engineer who understands *local* challenges, this plan ensures visibility, trust, and growth – making sustainability not just compliant, but competitive.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Spain Valencia</dc:title>
  <dc:creator/>
  <dc:language>en</dc:language>
  <cp:keywords/>
  <dcterms:created xsi:type="dcterms:W3CDTF">2026-07-22T00:52:33Z</dcterms:created>
  <dcterms:modified xsi:type="dcterms:W3CDTF">2026-07-22T00:52:33Z</dcterms:modified>
</cp:coreProperties>
</file>

<file path=docProps/custom.xml><?xml version="1.0" encoding="utf-8"?>
<Properties xmlns="http://schemas.openxmlformats.org/officeDocument/2006/custom-properties" xmlns:vt="http://schemas.openxmlformats.org/officeDocument/2006/docPropsVTypes"/>
</file>