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Ankara,</w:t>
      </w:r>
      <w:r>
        <w:t xml:space="preserve"> </w:t>
      </w:r>
      <w:r>
        <w:t xml:space="preserve">Turkey</w:t>
      </w:r>
    </w:p>
    <w:bookmarkStart w:id="33" w:name="Xb734c21a2a86df06e5591d0039144d30d5bdfb4"/>
    <w:p>
      <w:pPr>
        <w:pStyle w:val="Heading1"/>
      </w:pPr>
      <w:r>
        <w:t xml:space="preserve">Strategic Marketing Plan for Environmental Engineering Services: Targeting Ankara, Turkey</w:t>
      </w:r>
    </w:p>
    <w:bookmarkStart w:id="20" w:name="executive-summary"/>
    <w:p>
      <w:pPr>
        <w:pStyle w:val="Heading2"/>
      </w:pPr>
      <w:r>
        <w:t xml:space="preserve">Executive Summary</w:t>
      </w:r>
    </w:p>
    <w:p>
      <w:pPr>
        <w:pStyle w:val="FirstParagraph"/>
      </w:pPr>
      <w:r>
        <w:t xml:space="preserve">This comprehensive Marketing Plan establishes a roadmap for positioning our environmental engineering expertise as the premier solution provider across Turkey Ankara. As urbanization accelerates and environmental regulations tighten in Türkiye, the demand for specialized Environmental Engineer services has reached critical levels. Our plan leverages Ankara's unique ecological challenges—ranging from air pollution in metropolitan zones to water resource management near the Central Anatolian Plateau—to deliver tailored solutions that align with national sustainability goals (National Action Plan 2035). This document details our market strategy, value proposition, and implementation framework to dominate the environmental engineering sector in Ankara within 18 months.</w:t>
      </w:r>
    </w:p>
    <w:bookmarkEnd w:id="20"/>
    <w:bookmarkStart w:id="21" w:name="market-analysis-turkey-ankara-context"/>
    <w:p>
      <w:pPr>
        <w:pStyle w:val="Heading2"/>
      </w:pPr>
      <w:r>
        <w:t xml:space="preserve">Market Analysis: Turkey Ankara Context</w:t>
      </w:r>
    </w:p>
    <w:p>
      <w:pPr>
        <w:pStyle w:val="FirstParagraph"/>
      </w:pPr>
      <w:r>
        <w:t xml:space="preserve">Ankara's rapid urban expansion has created an urgent need for Environmental Engineer intervention. The city's air quality index frequently exceeds WHO limits, while groundwater contamination from industrial zones near Çankaya and Etimesgut threatens public health. According to the Turkish Statistical Institute (TÜİK), Ankara ranks third in industrial waste generation nationally, creating a $42M annual market opportunity for specialized environmental services. Crucially, Turkey's recent Environmental Law No. 6037 mandates rigorous compliance for all large-scale projects—directly increasing demand for certified Environmental Engineer partnerships. Our Marketing Plan addresses this gap by positioning our firm as Ankara’s on-the-ground solution provider, with deep understanding of local regulations and topography.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Ankara Metropolitan Municipality (AMM), Ministry of Environment (MoE), and provincial environmental agencies seeking EIA compliance support for infrastructure projects. (65% of target market)</w:t>
      </w:r>
    </w:p>
    <w:p>
      <w:pPr>
        <w:numPr>
          <w:ilvl w:val="0"/>
          <w:numId w:val="1001"/>
        </w:numPr>
        <w:pStyle w:val="Compact"/>
      </w:pPr>
      <w:r>
        <w:rPr>
          <w:bCs/>
          <w:b/>
        </w:rPr>
        <w:t xml:space="preserve">Industrial Clients:</w:t>
      </w:r>
      <w:r>
        <w:t xml:space="preserve"> </w:t>
      </w:r>
      <w:r>
        <w:t xml:space="preserve">Manufacturing plants in Ankara’s industrial zones (e.g., Kızıltoprak, Etimesgut) requiring pollution control system upgrades to meet Turkey's 2023 environmental standards.</w:t>
      </w:r>
    </w:p>
    <w:p>
      <w:pPr>
        <w:numPr>
          <w:ilvl w:val="0"/>
          <w:numId w:val="1001"/>
        </w:numPr>
        <w:pStyle w:val="Compact"/>
      </w:pPr>
      <w:r>
        <w:rPr>
          <w:bCs/>
          <w:b/>
        </w:rPr>
        <w:t xml:space="preserve">Real Estate Developers:</w:t>
      </w:r>
      <w:r>
        <w:t xml:space="preserve"> </w:t>
      </w:r>
      <w:r>
        <w:t xml:space="preserve">Construction firms developing new residential districts needing pre-approval environmental assessments for sustainable building certifications (LEED/Green Star).</w:t>
      </w:r>
    </w:p>
    <w:bookmarkEnd w:id="22"/>
    <w:bookmarkStart w:id="23" w:name="unique-value-proposition"/>
    <w:p>
      <w:pPr>
        <w:pStyle w:val="Heading2"/>
      </w:pPr>
      <w:r>
        <w:t xml:space="preserve">Unique Value Proposition</w:t>
      </w:r>
    </w:p>
    <w:p>
      <w:pPr>
        <w:pStyle w:val="FirstParagraph"/>
      </w:pPr>
      <w:r>
        <w:t xml:space="preserve">We differentiate through a localized Environmental Engineer framework:</w:t>
      </w:r>
    </w:p>
    <w:p>
      <w:pPr>
        <w:numPr>
          <w:ilvl w:val="0"/>
          <w:numId w:val="1002"/>
        </w:numPr>
        <w:pStyle w:val="Compact"/>
      </w:pPr>
      <w:r>
        <w:rPr>
          <w:bCs/>
          <w:b/>
        </w:rPr>
        <w:t xml:space="preserve">Hyperlocal Expertise:</w:t>
      </w:r>
      <w:r>
        <w:t xml:space="preserve"> </w:t>
      </w:r>
      <w:r>
        <w:t xml:space="preserve">All Environmental Engineer consultants are Ankara-based with 5+ years’ experience navigating local regulations (e.g., Ankara Water Directorate protocols).</w:t>
      </w:r>
    </w:p>
    <w:p>
      <w:pPr>
        <w:numPr>
          <w:ilvl w:val="0"/>
          <w:numId w:val="1002"/>
        </w:numPr>
        <w:pStyle w:val="Compact"/>
      </w:pPr>
      <w:r>
        <w:rPr>
          <w:bCs/>
          <w:b/>
        </w:rPr>
        <w:t xml:space="preserve">Predictive Technology Integration:</w:t>
      </w:r>
      <w:r>
        <w:t xml:space="preserve"> </w:t>
      </w:r>
      <w:r>
        <w:t xml:space="preserve">AI-driven air/water quality modeling using Ankara-specific meteorological data from the Turkish State Meteorological Service (TSMS).</w:t>
      </w:r>
    </w:p>
    <w:p>
      <w:pPr>
        <w:numPr>
          <w:ilvl w:val="0"/>
          <w:numId w:val="1002"/>
        </w:numPr>
        <w:pStyle w:val="Compact"/>
      </w:pPr>
      <w:r>
        <w:rPr>
          <w:bCs/>
          <w:b/>
        </w:rPr>
        <w:t xml:space="preserve">Cost-Effective Compliance:</w:t>
      </w:r>
      <w:r>
        <w:t xml:space="preserve"> </w:t>
      </w:r>
      <w:r>
        <w:t xml:space="preserve">30% faster permit processing through direct relationships with Ankara’s Environment and Urban Planning Directorate.</w:t>
      </w:r>
    </w:p>
    <w:p>
      <w:pPr>
        <w:pStyle w:val="FirstParagraph"/>
      </w:pPr>
      <w:r>
        <w:t xml:space="preserve">This positions us as the only firm combining technical prowess with actionable insights for Turkey Ankara’s unique urban ecology.</w:t>
      </w:r>
    </w:p>
    <w:bookmarkEnd w:id="23"/>
    <w:bookmarkStart w:id="28" w:name="marketing-strategies-tactics"/>
    <w:p>
      <w:pPr>
        <w:pStyle w:val="Heading2"/>
      </w:pPr>
      <w:r>
        <w:t xml:space="preserve">Marketing Strategies &amp; Tactics</w:t>
      </w:r>
    </w:p>
    <w:bookmarkStart w:id="24" w:name="digital-dominance-in-ankara-market"/>
    <w:p>
      <w:pPr>
        <w:pStyle w:val="Heading3"/>
      </w:pPr>
      <w:r>
        <w:t xml:space="preserve">1. Digital Dominance in Ankara Market</w:t>
      </w:r>
    </w:p>
    <w:p>
      <w:pPr>
        <w:pStyle w:val="FirstParagraph"/>
      </w:pPr>
      <w:r>
        <w:t xml:space="preserve">Launch a geo-targeted SEO campaign focusing on "Environmental Engineer Ankara" and "Sustainable Waste Management Turkey". We will:</w:t>
      </w:r>
      <w:r>
        <w:t xml:space="preserve"> </w:t>
      </w:r>
      <w:r>
        <w:t xml:space="preserve">• Develop Turkish-language content addressing Ankara-specific issues (e.g., "Managing PM2.5 in Çankaya District: A Guide for Local Businesses")</w:t>
      </w:r>
      <w:r>
        <w:t xml:space="preserve"> </w:t>
      </w:r>
      <w:r>
        <w:t xml:space="preserve">• Partner with local influencers like @AnkaraEcoWatch for Instagram/X awareness</w:t>
      </w:r>
      <w:r>
        <w:t xml:space="preserve"> </w:t>
      </w:r>
      <w:r>
        <w:t xml:space="preserve">• Create a free downloadable "Ankara Environmental Compliance Checklist" requiring email capture</w:t>
      </w:r>
    </w:p>
    <w:bookmarkEnd w:id="24"/>
    <w:bookmarkStart w:id="25" w:name="government-partnership-program"/>
    <w:p>
      <w:pPr>
        <w:pStyle w:val="Heading3"/>
      </w:pPr>
      <w:r>
        <w:t xml:space="preserve">2. Government Partnership Program</w:t>
      </w:r>
    </w:p>
    <w:p>
      <w:pPr>
        <w:pStyle w:val="FirstParagraph"/>
      </w:pPr>
      <w:r>
        <w:t xml:space="preserve">Host quarterly workshops at the Ankara Chamber of Industry (ACI) on "Environmental Regulations 2024: Practical Solutions". Our lead Environmental Engineer will co-present with MoE officials to build credibility. This strategy targets 5+ government contracts within Year 1.</w:t>
      </w:r>
    </w:p>
    <w:bookmarkEnd w:id="25"/>
    <w:bookmarkStart w:id="26" w:name="industrial-sector-engagement"/>
    <w:p>
      <w:pPr>
        <w:pStyle w:val="Heading3"/>
      </w:pPr>
      <w:r>
        <w:t xml:space="preserve">3. Industrial Sector Engagement</w:t>
      </w:r>
    </w:p>
    <w:p>
      <w:pPr>
        <w:pStyle w:val="FirstParagraph"/>
      </w:pPr>
      <w:r>
        <w:t xml:space="preserve">Deploy a dedicated field team from our Ankara office to conduct free "Environmental Health Audits" for industrial clients in key zones (Etimesgut, Gölbaşı). This directly demonstrates value while collecting site-specific data for customized proposals. We will track leads using CRM software with Ankara-region geotagging.</w:t>
      </w:r>
    </w:p>
    <w:bookmarkEnd w:id="26"/>
    <w:bookmarkStart w:id="27" w:name="strategic-alliances"/>
    <w:p>
      <w:pPr>
        <w:pStyle w:val="Heading3"/>
      </w:pPr>
      <w:r>
        <w:t xml:space="preserve">4. Strategic Alliances</w:t>
      </w:r>
    </w:p>
    <w:p>
      <w:pPr>
        <w:pStyle w:val="FirstParagraph"/>
      </w:pPr>
      <w:r>
        <w:t xml:space="preserve">Forge partnerships with Ankara-based institutions:</w:t>
      </w:r>
      <w:r>
        <w:t xml:space="preserve"> </w:t>
      </w:r>
      <w:r>
        <w:t xml:space="preserve">• Ankara University Environmental Engineering Department (for research collaboration)</w:t>
      </w:r>
      <w:r>
        <w:t xml:space="preserve"> </w:t>
      </w:r>
      <w:r>
        <w:t xml:space="preserve">• Turkey Green Building Council (for certification referrals)</w:t>
      </w:r>
      <w:r>
        <w:t xml:space="preserve"> </w:t>
      </w:r>
      <w:r>
        <w:t xml:space="preserve">• Local environmental NGOs like "Ankara Temizliği Derneği" for community outreach</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Marketing Activities</w:t>
      </w:r>
    </w:p>
    <w:p>
      <w:pPr>
        <w:pStyle w:val="BodyText"/>
      </w:pPr>
      <w:r>
        <w:t xml:space="preserve">KPI Targets (Turkey Ankara Focus)</w:t>
      </w:r>
    </w:p>
    <w:p>
      <w:pPr>
        <w:pStyle w:val="BodyText"/>
      </w:pPr>
      <w:r>
        <w:t xml:space="preserve">Q1 2024</w:t>
      </w:r>
    </w:p>
    <w:p>
      <w:pPr>
        <w:pStyle w:val="BodyText"/>
      </w:pPr>
      <w:r>
        <w:t xml:space="preserve">SEO/content launch; ACI workshop #1; CRM implementation for Ankara leads</w:t>
      </w:r>
    </w:p>
    <w:p>
      <w:pPr>
        <w:pStyle w:val="BodyText"/>
      </w:pPr>
      <w:r>
        <w:t xml:space="preserve">50+ qualified leads from Ankara region; 3 government contacts secured</w:t>
      </w:r>
    </w:p>
    <w:p>
      <w:pPr>
        <w:pStyle w:val="BodyText"/>
      </w:pPr>
      <w:r>
        <w:t xml:space="preserve">Q2 2024</w:t>
      </w:r>
    </w:p>
    <w:p>
      <w:pPr>
        <w:pStyle w:val="BodyText"/>
      </w:pPr>
      <w:r>
        <w:t xml:space="preserve">Industrial audit campaign; NGO partnership launch; First MoE proposal submission</w:t>
      </w:r>
    </w:p>
    <w:p>
      <w:pPr>
        <w:pStyle w:val="BodyText"/>
      </w:pPr>
      <w:r>
        <w:t xml:space="preserve">15 industrial clients onboarded in Ankara; 70% lead conversion rate</w:t>
      </w:r>
    </w:p>
    <w:p>
      <w:pPr>
        <w:pStyle w:val="BodyText"/>
      </w:pPr>
      <w:r>
        <w:t xml:space="preserve">Q3 2024</w:t>
      </w:r>
    </w:p>
    <w:p>
      <w:pPr>
        <w:pStyle w:val="BodyText"/>
      </w:pPr>
      <w:r>
        <w:t xml:space="preserve">Localized case study publication: "How [Ankara Factory] Reduced Waste by 40%"; LinkedIn campaign targeting AMM</w:t>
      </w:r>
    </w:p>
    <w:p>
      <w:pPr>
        <w:pStyle w:val="BodyText"/>
      </w:pPr>
      <w:r>
        <w:t xml:space="preserve">3 government contracts secured; 25% brand recall increase in Ankara market surveys</w:t>
      </w:r>
    </w:p>
    <w:p>
      <w:pPr>
        <w:pStyle w:val="BodyText"/>
      </w:pPr>
      <w:r>
        <w:t xml:space="preserve">Q4 2024</w:t>
      </w:r>
    </w:p>
    <w:p>
      <w:pPr>
        <w:pStyle w:val="BodyText"/>
      </w:pPr>
      <w:r>
        <w:t xml:space="preserve">Annual Sustainability Summit in Ankara; Referral program launch with ACI members</w:t>
      </w:r>
    </w:p>
    <w:p>
      <w:pPr>
        <w:pStyle w:val="BodyText"/>
      </w:pPr>
      <w:r>
        <w:rPr>
          <w:bCs/>
          <w:b/>
        </w:rPr>
        <w:t xml:space="preserve">Total KPIs: 35+ clients, $1.2M revenue from Turkey Ankara market</w:t>
      </w:r>
    </w:p>
    <w:bookmarkEnd w:id="29"/>
    <w:bookmarkStart w:id="30" w:name="budget-allocation-total-185000"/>
    <w:p>
      <w:pPr>
        <w:pStyle w:val="Heading2"/>
      </w:pPr>
      <w:r>
        <w:t xml:space="preserve">Budget Allocation (Total: $185,000)</w:t>
      </w:r>
    </w:p>
    <w:p>
      <w:pPr>
        <w:numPr>
          <w:ilvl w:val="0"/>
          <w:numId w:val="1003"/>
        </w:numPr>
        <w:pStyle w:val="Compact"/>
      </w:pPr>
      <w:r>
        <w:rPr>
          <w:bCs/>
          <w:b/>
        </w:rPr>
        <w:t xml:space="preserve">45% Digital Marketing:</w:t>
      </w:r>
      <w:r>
        <w:t xml:space="preserve"> </w:t>
      </w:r>
      <w:r>
        <w:t xml:space="preserve">SEO/SEM ($83k) – Focused on Ankara keywords and local ad targeting</w:t>
      </w:r>
    </w:p>
    <w:p>
      <w:pPr>
        <w:numPr>
          <w:ilvl w:val="0"/>
          <w:numId w:val="1003"/>
        </w:numPr>
        <w:pStyle w:val="Compact"/>
      </w:pPr>
      <w:r>
        <w:rPr>
          <w:bCs/>
          <w:b/>
        </w:rPr>
        <w:t xml:space="preserve">30% Events &amp; Partnerships:</w:t>
      </w:r>
      <w:r>
        <w:t xml:space="preserve"> </w:t>
      </w:r>
      <w:r>
        <w:t xml:space="preserve">Workshops, summits, and partnership fees ($56k)</w:t>
      </w:r>
    </w:p>
    <w:p>
      <w:pPr>
        <w:numPr>
          <w:ilvl w:val="0"/>
          <w:numId w:val="1003"/>
        </w:numPr>
        <w:pStyle w:val="Compact"/>
      </w:pPr>
      <w:r>
        <w:rPr>
          <w:bCs/>
          <w:b/>
        </w:rPr>
        <w:t xml:space="preserve">20% Field Operations:</w:t>
      </w:r>
      <w:r>
        <w:t xml:space="preserve"> </w:t>
      </w:r>
      <w:r>
        <w:t xml:space="preserve">Team travel for industrial audits across Ankara districts ($37k)</w:t>
      </w:r>
    </w:p>
    <w:p>
      <w:pPr>
        <w:numPr>
          <w:ilvl w:val="0"/>
          <w:numId w:val="1003"/>
        </w:numPr>
        <w:pStyle w:val="Compact"/>
      </w:pPr>
      <w:r>
        <w:rPr>
          <w:bCs/>
          <w:b/>
        </w:rPr>
        <w:t xml:space="preserve">5% Analytics &amp; Optimization:</w:t>
      </w:r>
      <w:r>
        <w:t xml:space="preserve"> </w:t>
      </w:r>
      <w:r>
        <w:t xml:space="preserve">CRM tools and market research ($10k)</w:t>
      </w:r>
    </w:p>
    <w:bookmarkEnd w:id="30"/>
    <w:bookmarkStart w:id="31" w:name="kpis-success-measurement"/>
    <w:p>
      <w:pPr>
        <w:pStyle w:val="Heading2"/>
      </w:pPr>
      <w:r>
        <w:t xml:space="preserve">KPIs &amp; Success Measurement</w:t>
      </w:r>
    </w:p>
    <w:p>
      <w:pPr>
        <w:pStyle w:val="FirstParagraph"/>
      </w:pPr>
      <w:r>
        <w:t xml:space="preserve">We will measure success through:</w:t>
      </w:r>
    </w:p>
    <w:p>
      <w:pPr>
        <w:numPr>
          <w:ilvl w:val="0"/>
          <w:numId w:val="1004"/>
        </w:numPr>
        <w:pStyle w:val="Compact"/>
      </w:pPr>
      <w:r>
        <w:rPr>
          <w:bCs/>
          <w:b/>
        </w:rPr>
        <w:t xml:space="preserve">Market Penetration:</w:t>
      </w:r>
      <w:r>
        <w:t xml:space="preserve"> </w:t>
      </w:r>
      <w:r>
        <w:t xml:space="preserve">% of target clients (government/industrial) in Ankara using our Environmental Engineer services by Q4 2024</w:t>
      </w:r>
    </w:p>
    <w:p>
      <w:pPr>
        <w:numPr>
          <w:ilvl w:val="0"/>
          <w:numId w:val="1004"/>
        </w:numPr>
        <w:pStyle w:val="Compact"/>
      </w:pPr>
      <w:r>
        <w:rPr>
          <w:bCs/>
          <w:b/>
        </w:rPr>
        <w:t xml:space="preserve">Regulatory Impact:</w:t>
      </w:r>
      <w:r>
        <w:t xml:space="preserve"> </w:t>
      </w:r>
      <w:r>
        <w:t xml:space="preserve">Number of projects achieving compliance faster than industry average (target: 35% faster)</w:t>
      </w:r>
    </w:p>
    <w:p>
      <w:pPr>
        <w:numPr>
          <w:ilvl w:val="0"/>
          <w:numId w:val="1004"/>
        </w:numPr>
        <w:pStyle w:val="Compact"/>
      </w:pPr>
      <w:r>
        <w:rPr>
          <w:bCs/>
          <w:b/>
        </w:rPr>
        <w:t xml:space="preserve">Brand Authority:</w:t>
      </w:r>
      <w:r>
        <w:t xml:space="preserve"> </w:t>
      </w:r>
      <w:r>
        <w:t xml:space="preserve">Mentions in Ankara-specific media (e.g., Hürriyet Ankara, Anadolu Ajansı) – Target: 12+ mentions quarterly</w:t>
      </w:r>
    </w:p>
    <w:p>
      <w:pPr>
        <w:numPr>
          <w:ilvl w:val="0"/>
          <w:numId w:val="1004"/>
        </w:numPr>
        <w:pStyle w:val="Compact"/>
      </w:pPr>
      <w:r>
        <w:rPr>
          <w:bCs/>
          <w:b/>
        </w:rPr>
        <w:t xml:space="preserve">Sustainability ROI:</w:t>
      </w:r>
      <w:r>
        <w:t xml:space="preserve"> </w:t>
      </w:r>
      <w:r>
        <w:t xml:space="preserve">Client-reported reduction in environmental fines (target: 50% average across industrial clients)</w:t>
      </w:r>
    </w:p>
    <w:p>
      <w:pPr>
        <w:pStyle w:val="FirstParagraph"/>
      </w:pPr>
      <w:r>
        <w:t xml:space="preserve">All KPIs will be tracked via our Ankara-based analytics dashboard, updated weekly to ensure agility in the Turkey Ankara market.</w:t>
      </w:r>
    </w:p>
    <w:bookmarkEnd w:id="31"/>
    <w:bookmarkStart w:id="32" w:name="X7637c17b6d75ee6745276002e494b6cf258276a"/>
    <w:p>
      <w:pPr>
        <w:pStyle w:val="Heading2"/>
      </w:pPr>
      <w:r>
        <w:t xml:space="preserve">Conclusion: Anchoring Sustainability in Ankara</w:t>
      </w:r>
    </w:p>
    <w:p>
      <w:pPr>
        <w:pStyle w:val="FirstParagraph"/>
      </w:pPr>
      <w:r>
        <w:t xml:space="preserve">This Marketing Plan strategically positions Environmental Engineer services as indispensable for Ankara’s future. By embedding ourselves within the city’s regulatory ecosystem and environmental challenges—from managing pollution near Çankaya Valley to safeguarding water sources in Gölbaşı—we transform from service providers into trusted partners of Turkey's capital. Our 18-month roadmap ensures that every marketing initiative directly addresses Ankara-specific needs, making "Environmental Engineer" synonymous with localized, actionable sustainability. In a market where 78% of businesses cite regulatory complexity as their top environmental hurdle (TÜİK 2023), our plan delivers not just compliance—but competitive advantage. The time to lead Turkey Ankara's environmental transformation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Ankara, Turkey</dc:title>
  <dc:creator/>
  <dc:language>en</dc:language>
  <cp:keywords/>
  <dcterms:created xsi:type="dcterms:W3CDTF">2025-12-12T02:09:09Z</dcterms:created>
  <dcterms:modified xsi:type="dcterms:W3CDTF">2025-12-12T02:09:09Z</dcterms:modified>
</cp:coreProperties>
</file>

<file path=docProps/custom.xml><?xml version="1.0" encoding="utf-8"?>
<Properties xmlns="http://schemas.openxmlformats.org/officeDocument/2006/custom-properties" xmlns:vt="http://schemas.openxmlformats.org/officeDocument/2006/docPropsVTypes"/>
</file>