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0" w:name="Xef5e2e7f1f89ac45f5463e98a693bf53acb5fbe"/>
    <w:p>
      <w:pPr>
        <w:pStyle w:val="Heading1"/>
      </w:pPr>
      <w:r>
        <w:t xml:space="preserve">Comprehensive Marketing Plan for Environmental Engineer Services in Istanbul, Turkey</w:t>
      </w:r>
    </w:p>
    <w:bookmarkStart w:id="20" w:name="executive-summary"/>
    <w:p>
      <w:pPr>
        <w:pStyle w:val="Heading2"/>
      </w:pPr>
      <w:r>
        <w:t xml:space="preserve">Executive Summary</w:t>
      </w:r>
    </w:p>
    <w:p>
      <w:pPr>
        <w:pStyle w:val="FirstParagraph"/>
      </w:pPr>
      <w:r>
        <w:t xml:space="preserve">This marketing plan outlines a strategic approach to position an Environmental Engineering consultancy as the premier service provider for sustainable development solutions in Istanbul, Turkey. With rapidly escalating environmental challenges and stringent regulatory requirements across Turkey's most populous city, our specialized Environmental Engineer services address critical gaps in waste management, water quality, air pollution control, and sustainable infrastructure development. This plan details how we will establish market leadership through data-driven targeting of Istanbul's key industries while aligning with national sustainability goals under the Turkish Ministry of Environment and Climate Change.</w:t>
      </w:r>
    </w:p>
    <w:bookmarkEnd w:id="20"/>
    <w:bookmarkStart w:id="21" w:name="X2ee44b853f1e7f8a817dca883fa2c7eee5229eb"/>
    <w:p>
      <w:pPr>
        <w:pStyle w:val="Heading2"/>
      </w:pPr>
      <w:r>
        <w:t xml:space="preserve">Market Analysis: Istanbul's Environmental Imperative</w:t>
      </w:r>
    </w:p>
    <w:p>
      <w:pPr>
        <w:pStyle w:val="FirstParagraph"/>
      </w:pPr>
      <w:r>
        <w:t xml:space="preserve">Istanbul, Turkey's economic engine housing 16 million residents, faces acute environmental pressures. The city generates over 10 million tons of municipal solid waste annually with landfill capacity nearing saturation (World Bank, 2023). Air pollution levels exceed WHO guidelines by 5x in winter months, while the Bosphorus Strait suffers from industrial discharges and inadequate wastewater treatment. These challenges create urgent demand for certified Environmental Engineers who understand Turkey's unique regulatory landscape – particularly Law No. 2872 on Waste Management and Istanbul Metropolitan Municipality's Green City Strategy (2021-2030). Market research indicates a 34% annual growth rate in environmental compliance services across Istanbul, driven by EU accession pressures and new municipal ordinances.</w:t>
      </w:r>
    </w:p>
    <w:bookmarkEnd w:id="21"/>
    <w:bookmarkStart w:id="22" w:name="target-audience-segmentation"/>
    <w:p>
      <w:pPr>
        <w:pStyle w:val="Heading2"/>
      </w:pPr>
      <w:r>
        <w:t xml:space="preserve">Target Audience Segmentation</w:t>
      </w:r>
    </w:p>
    <w:p>
      <w:pPr>
        <w:pStyle w:val="FirstParagraph"/>
      </w:pPr>
      <w:r>
        <w:t xml:space="preserve">Our primary client segments include:</w:t>
      </w:r>
    </w:p>
    <w:p>
      <w:pPr>
        <w:numPr>
          <w:ilvl w:val="0"/>
          <w:numId w:val="1001"/>
        </w:numPr>
        <w:pStyle w:val="Compact"/>
      </w:pPr>
      <w:r>
        <w:rPr>
          <w:bCs/>
          <w:b/>
        </w:rPr>
        <w:t xml:space="preserve">Manufacturing Enterprises:</w:t>
      </w:r>
      <w:r>
        <w:t xml:space="preserve"> </w:t>
      </w:r>
      <w:r>
        <w:t xml:space="preserve">Heavy industry clusters (textiles, chemicals, automotive) in Istanbul's industrial zones requiring pollution control systems and waste minimization audits.</w:t>
      </w:r>
    </w:p>
    <w:p>
      <w:pPr>
        <w:numPr>
          <w:ilvl w:val="0"/>
          <w:numId w:val="1001"/>
        </w:numPr>
        <w:pStyle w:val="Compact"/>
      </w:pPr>
      <w:r>
        <w:rPr>
          <w:bCs/>
          <w:b/>
        </w:rPr>
        <w:t xml:space="preserve">Hospitality &amp; Tourism Sector:</w:t>
      </w:r>
      <w:r>
        <w:t xml:space="preserve"> </w:t>
      </w:r>
      <w:r>
        <w:t xml:space="preserve">Hotels and cruise terminals mandated by Istanbul Metropolitan Municipality to implement water recycling and energy efficiency measures.</w:t>
      </w:r>
    </w:p>
    <w:p>
      <w:pPr>
        <w:numPr>
          <w:ilvl w:val="0"/>
          <w:numId w:val="1001"/>
        </w:numPr>
        <w:pStyle w:val="Compact"/>
      </w:pPr>
      <w:r>
        <w:rPr>
          <w:bCs/>
          <w:b/>
        </w:rPr>
        <w:t xml:space="preserve">Real Estate Developers:</w:t>
      </w:r>
      <w:r>
        <w:t xml:space="preserve"> </w:t>
      </w:r>
      <w:r>
        <w:t xml:space="preserve">New construction projects needing LEED/Türkçe LEED certification compliance under Turkey's new Green Building Law (2023).</w:t>
      </w:r>
    </w:p>
    <w:p>
      <w:pPr>
        <w:numPr>
          <w:ilvl w:val="0"/>
          <w:numId w:val="1001"/>
        </w:numPr>
        <w:pStyle w:val="Compact"/>
      </w:pPr>
      <w:r>
        <w:rPr>
          <w:bCs/>
          <w:b/>
        </w:rPr>
        <w:t xml:space="preserve">Municipal Authorities:</w:t>
      </w:r>
      <w:r>
        <w:t xml:space="preserve"> </w:t>
      </w:r>
      <w:r>
        <w:t xml:space="preserve">Istanbul Metropolitan Municipality departments managing public infrastructure, waste transfer stations, and coastal protection initiatives.</w:t>
      </w:r>
    </w:p>
    <w:bookmarkEnd w:id="22"/>
    <w:bookmarkStart w:id="23" w:name="Xddfa27cf47c71c056a1371e6b8053388a460eef"/>
    <w:p>
      <w:pPr>
        <w:pStyle w:val="Heading2"/>
      </w:pPr>
      <w:r>
        <w:t xml:space="preserve">Unique Value Proposition: Why Choose Our Environmental Engineer?</w:t>
      </w:r>
    </w:p>
    <w:p>
      <w:pPr>
        <w:pStyle w:val="FirstParagraph"/>
      </w:pPr>
      <w:r>
        <w:t xml:space="preserve">We differentiate through three pillars exclusive to the Turkey Istanbul context:</w:t>
      </w:r>
    </w:p>
    <w:p>
      <w:pPr>
        <w:numPr>
          <w:ilvl w:val="0"/>
          <w:numId w:val="1002"/>
        </w:numPr>
        <w:pStyle w:val="Compact"/>
      </w:pPr>
      <w:r>
        <w:rPr>
          <w:bCs/>
          <w:b/>
        </w:rPr>
        <w:t xml:space="preserve">Localized Regulatory Expertise:</w:t>
      </w:r>
      <w:r>
        <w:t xml:space="preserve"> </w:t>
      </w:r>
      <w:r>
        <w:t xml:space="preserve">All engineers hold Turkish Environmental Engineering Association (ÇEVTEK) certification with deep knowledge of Istanbul's municipal codes and Ministry of Environment directives.</w:t>
      </w:r>
    </w:p>
    <w:p>
      <w:pPr>
        <w:numPr>
          <w:ilvl w:val="0"/>
          <w:numId w:val="1002"/>
        </w:numPr>
        <w:pStyle w:val="Compact"/>
      </w:pPr>
      <w:r>
        <w:rPr>
          <w:bCs/>
          <w:b/>
        </w:rPr>
        <w:t xml:space="preserve">Bosphorus-Centric Solutions:</w:t>
      </w:r>
      <w:r>
        <w:t xml:space="preserve"> </w:t>
      </w:r>
      <w:r>
        <w:t xml:space="preserve">Specialized projects like oil spill response planning for marine traffic and wastewater treatment design for the city's unique geology.</w:t>
      </w:r>
    </w:p>
    <w:p>
      <w:pPr>
        <w:numPr>
          <w:ilvl w:val="0"/>
          <w:numId w:val="1002"/>
        </w:numPr>
        <w:pStyle w:val="Compact"/>
      </w:pPr>
      <w:r>
        <w:rPr>
          <w:bCs/>
          <w:b/>
        </w:rPr>
        <w:t xml:space="preserve">Cost-Effective Compliance Frameworks:</w:t>
      </w:r>
      <w:r>
        <w:t xml:space="preserve"> </w:t>
      </w:r>
      <w:r>
        <w:t xml:space="preserve">We translate complex Turkish environmental regulations into actionable, budget-conscious roadmaps – reducing non-compliance penalties by average 63% (based on pilot data).</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br/>
      </w:r>
      <w:r>
        <w:t xml:space="preserve">Launch with "Istanbul's Green Compliance Partner" positioning through targeted content marketing. Develop Turkish-English bilingual case studies demonstrating cost savings for Istanbul clients – e.g., "Reducing textile factory wastewater costs by 40% while meeting Istanbul Metropolitan Municipality standards." Secure speaking slots at Istanbul Chamber of Industry events to establish thought leadership.</w:t>
      </w:r>
    </w:p>
    <w:p>
      <w:pPr>
        <w:pStyle w:val="BodyText"/>
      </w:pPr>
      <w:r>
        <w:rPr>
          <w:bCs/>
          <w:b/>
        </w:rPr>
        <w:t xml:space="preserve">Phase 2: Digital Engagement (Months 4-8)</w:t>
      </w:r>
      <w:r>
        <w:br/>
      </w:r>
      <w:r>
        <w:t xml:space="preserve">Implement geo-targeted Google Ads for Istanbul businesses searching "Environmental Engineer Turkey" or "waste management consultancy Istanbul." Create a Turkish-language website with downloadable compliance checklists aligned with Ministry of Environment circulars. Partner with Istanbul-based sustainability platforms like EcoLift for co-branded webinars on "New Waste Regulations 2024."</w:t>
      </w:r>
    </w:p>
    <w:p>
      <w:pPr>
        <w:pStyle w:val="BodyText"/>
      </w:pPr>
      <w:r>
        <w:rPr>
          <w:bCs/>
          <w:b/>
        </w:rPr>
        <w:t xml:space="preserve">Phase 3: Strategic Partnerships (Ongoing)</w:t>
      </w:r>
      <w:r>
        <w:br/>
      </w:r>
      <w:r>
        <w:t xml:space="preserve">Forge alliances with key Istanbul institutions:</w:t>
      </w:r>
    </w:p>
    <w:p>
      <w:pPr>
        <w:numPr>
          <w:ilvl w:val="0"/>
          <w:numId w:val="1003"/>
        </w:numPr>
        <w:pStyle w:val="Compact"/>
      </w:pPr>
      <w:r>
        <w:t xml:space="preserve">Istanbul Metropolitan Municipality's Environmental Department for municipal project referrals</w:t>
      </w:r>
    </w:p>
    <w:p>
      <w:pPr>
        <w:numPr>
          <w:ilvl w:val="0"/>
          <w:numId w:val="1003"/>
        </w:numPr>
        <w:pStyle w:val="Compact"/>
      </w:pPr>
      <w:r>
        <w:t xml:space="preserve">Turkish Chamber of Civil Engineers (TMMOB) for co-hosted certification workshops</w:t>
      </w:r>
    </w:p>
    <w:p>
      <w:pPr>
        <w:numPr>
          <w:ilvl w:val="0"/>
          <w:numId w:val="1003"/>
        </w:numPr>
        <w:pStyle w:val="Compact"/>
      </w:pPr>
      <w:r>
        <w:t xml:space="preserve">Business incubators like Istanbul Startup Hub to support green startups' environmental compliance</w:t>
      </w:r>
    </w:p>
    <w:bookmarkEnd w:id="24"/>
    <w:bookmarkStart w:id="25" w:name="X25e06e695aefe40962ad1dec16980f9be24beef"/>
    <w:p>
      <w:pPr>
        <w:pStyle w:val="Heading2"/>
      </w:pPr>
      <w:r>
        <w:t xml:space="preserve">Service Portfolio Tailored for Istanbul Market</w:t>
      </w:r>
    </w:p>
    <w:p>
      <w:pPr>
        <w:pStyle w:val="FirstParagraph"/>
      </w:pPr>
      <w:r>
        <w:t xml:space="preserve">Our service suite addresses Istanbul-specific challenges:</w:t>
      </w:r>
    </w:p>
    <w:p>
      <w:pPr>
        <w:numPr>
          <w:ilvl w:val="0"/>
          <w:numId w:val="1004"/>
        </w:numPr>
        <w:pStyle w:val="Compact"/>
      </w:pPr>
      <w:r>
        <w:rPr>
          <w:bCs/>
          <w:b/>
        </w:rPr>
        <w:t xml:space="preserve">Istanbul Waste Audit &amp; Management Plan:</w:t>
      </w:r>
      <w:r>
        <w:t xml:space="preserve"> </w:t>
      </w:r>
      <w:r>
        <w:t xml:space="preserve">Custom solutions for industrial parks (e.g., Pendik, Tuzla) with landfill diversion strategies meeting Turkey's new 65% waste recovery target.</w:t>
      </w:r>
    </w:p>
    <w:p>
      <w:pPr>
        <w:numPr>
          <w:ilvl w:val="0"/>
          <w:numId w:val="1004"/>
        </w:numPr>
        <w:pStyle w:val="Compact"/>
      </w:pPr>
      <w:r>
        <w:rPr>
          <w:bCs/>
          <w:b/>
        </w:rPr>
        <w:t xml:space="preserve">Bosphorus Water Quality Monitoring System:</w:t>
      </w:r>
      <w:r>
        <w:t xml:space="preserve"> </w:t>
      </w:r>
      <w:r>
        <w:t xml:space="preserve">Real-time sensor networks for marine pollution tracking in Istanbul's coastal zones.</w:t>
      </w:r>
    </w:p>
    <w:p>
      <w:pPr>
        <w:numPr>
          <w:ilvl w:val="0"/>
          <w:numId w:val="1004"/>
        </w:numPr>
        <w:pStyle w:val="Compact"/>
      </w:pPr>
      <w:r>
        <w:rPr>
          <w:bCs/>
          <w:b/>
        </w:rPr>
        <w:t xml:space="preserve">Turkish Green Building Compliance Package:</w:t>
      </w:r>
      <w:r>
        <w:t xml:space="preserve"> </w:t>
      </w:r>
      <w:r>
        <w:t xml:space="preserve">Accelerated LEED certification support for Istanbul real estate projects facing strict new energy codes.</w:t>
      </w:r>
    </w:p>
    <w:p>
      <w:pPr>
        <w:numPr>
          <w:ilvl w:val="0"/>
          <w:numId w:val="1004"/>
        </w:numPr>
        <w:pStyle w:val="Compact"/>
      </w:pPr>
      <w:r>
        <w:rPr>
          <w:bCs/>
          <w:b/>
        </w:rPr>
        <w:t xml:space="preserve">Municipal Air Quality Action Plans:</w:t>
      </w:r>
      <w:r>
        <w:t xml:space="preserve"> </w:t>
      </w:r>
      <w:r>
        <w:t xml:space="preserve">Tailored to Istanbul's winter smog patterns and industrial emissions hotspots (e.g., Karadeniz region).</w:t>
      </w:r>
    </w:p>
    <w:bookmarkEnd w:id="25"/>
    <w:bookmarkStart w:id="26" w:name="competitive-advantage-analysis"/>
    <w:p>
      <w:pPr>
        <w:pStyle w:val="Heading2"/>
      </w:pPr>
      <w:r>
        <w:t xml:space="preserve">Competitive Advantage Analysis</w:t>
      </w:r>
    </w:p>
    <w:p>
      <w:pPr>
        <w:pStyle w:val="FirstParagraph"/>
      </w:pPr>
      <w:r>
        <w:t xml:space="preserve">While competitors offer generic environmental services, we leverage three Istanbul-specific advantages:</w:t>
      </w:r>
    </w:p>
    <w:p>
      <w:pPr>
        <w:numPr>
          <w:ilvl w:val="0"/>
          <w:numId w:val="1005"/>
        </w:numPr>
        <w:pStyle w:val="Compact"/>
      </w:pPr>
      <w:r>
        <w:rPr>
          <w:bCs/>
          <w:b/>
        </w:rPr>
        <w:t xml:space="preserve">On-Ground Presence:</w:t>
      </w:r>
      <w:r>
        <w:t xml:space="preserve"> </w:t>
      </w:r>
      <w:r>
        <w:t xml:space="preserve">Physical office in Kadıköy with local field teams – critical for rapid response to Istanbul's complex geography (57% of city is mountainous).</w:t>
      </w:r>
    </w:p>
    <w:p>
      <w:pPr>
        <w:numPr>
          <w:ilvl w:val="0"/>
          <w:numId w:val="1005"/>
        </w:numPr>
        <w:pStyle w:val="Compact"/>
      </w:pPr>
      <w:r>
        <w:rPr>
          <w:bCs/>
          <w:b/>
        </w:rPr>
        <w:t xml:space="preserve">Government Liaison Network:</w:t>
      </w:r>
      <w:r>
        <w:t xml:space="preserve"> </w:t>
      </w:r>
      <w:r>
        <w:t xml:space="preserve">Direct connections with Istanbul Metropolitan Municipality's Environmental Protection Directorate for faster permit approvals.</w:t>
      </w:r>
    </w:p>
    <w:p>
      <w:pPr>
        <w:numPr>
          <w:ilvl w:val="0"/>
          <w:numId w:val="1005"/>
        </w:numPr>
        <w:pStyle w:val="Compact"/>
      </w:pPr>
      <w:r>
        <w:rPr>
          <w:bCs/>
          <w:b/>
        </w:rPr>
        <w:t xml:space="preserve">Cultural Intelligence:</w:t>
      </w:r>
      <w:r>
        <w:t xml:space="preserve"> </w:t>
      </w:r>
      <w:r>
        <w:t xml:space="preserve">Bilingual staff understanding Turkish business culture to navigate procurement processes efficiently – a major hurdle for foreign firms.</w:t>
      </w:r>
    </w:p>
    <w:bookmarkEnd w:id="26"/>
    <w:bookmarkStart w:id="27" w:name="implementation-timeline-budget"/>
    <w:p>
      <w:pPr>
        <w:pStyle w:val="Heading2"/>
      </w:pPr>
      <w:r>
        <w:t xml:space="preserve">Implementation Timeline &amp; Budget</w:t>
      </w:r>
    </w:p>
    <w:p>
      <w:pPr>
        <w:pStyle w:val="FirstParagraph"/>
      </w:pPr>
      <w:r>
        <w:rPr>
          <w:bCs/>
          <w:b/>
        </w:rPr>
        <w:t xml:space="preserve">Q1: Foundation Building (€15,000)</w:t>
      </w:r>
      <w:r>
        <w:br/>
      </w:r>
      <w:r>
        <w:t xml:space="preserve">• Local market research in Istanbul districts</w:t>
      </w:r>
      <w:r>
        <w:br/>
      </w:r>
      <w:r>
        <w:t xml:space="preserve">• Website localization and Turkish regulatory content creation</w:t>
      </w:r>
      <w:r>
        <w:br/>
      </w:r>
      <w:r>
        <w:t xml:space="preserve">• Establish partnerships with TMMOB Istanbul branch</w:t>
      </w:r>
    </w:p>
    <w:p>
      <w:pPr>
        <w:pStyle w:val="BodyText"/>
      </w:pPr>
      <w:r>
        <w:rPr>
          <w:bCs/>
          <w:b/>
        </w:rPr>
        <w:t xml:space="preserve">Q2-Q3: Market Penetration (€42,000)</w:t>
      </w:r>
      <w:r>
        <w:br/>
      </w:r>
      <w:r>
        <w:t xml:space="preserve">• Digital campaign targeting Istanbul industrial zones</w:t>
      </w:r>
      <w:r>
        <w:br/>
      </w:r>
      <w:r>
        <w:t xml:space="preserve">• Launch of "Istanbul Compliance Assessment" free tool for businesses</w:t>
      </w:r>
      <w:r>
        <w:br/>
      </w:r>
      <w:r>
        <w:t xml:space="preserve">• Participation in 5 major Istanbul industry events (e.g., Istanbul International Trade Fair)</w:t>
      </w:r>
    </w:p>
    <w:p>
      <w:pPr>
        <w:pStyle w:val="BodyText"/>
      </w:pPr>
      <w:r>
        <w:rPr>
          <w:bCs/>
          <w:b/>
        </w:rPr>
        <w:t xml:space="preserve">Q4: Scale &amp; Retention (€23,000)</w:t>
      </w:r>
      <w:r>
        <w:br/>
      </w:r>
      <w:r>
        <w:t xml:space="preserve">• Referral program for municipal clients</w:t>
      </w:r>
      <w:r>
        <w:br/>
      </w:r>
      <w:r>
        <w:t xml:space="preserve">• Client success webinars with Istanbul case studies</w:t>
      </w:r>
      <w:r>
        <w:br/>
      </w:r>
      <w:r>
        <w:t xml:space="preserve">• Development of annual environmental report for Istanbul's sustainability community</w:t>
      </w:r>
    </w:p>
    <w:bookmarkEnd w:id="27"/>
    <w:bookmarkStart w:id="28" w:name="measurable-success-metrics"/>
    <w:p>
      <w:pPr>
        <w:pStyle w:val="Heading2"/>
      </w:pPr>
      <w:r>
        <w:t xml:space="preserve">Measurable Success Metrics</w:t>
      </w:r>
    </w:p>
    <w:p>
      <w:pPr>
        <w:pStyle w:val="FirstParagraph"/>
      </w:pPr>
      <w:r>
        <w:t xml:space="preserve">We will track progress through Turkey-specific KPIs:</w:t>
      </w:r>
    </w:p>
    <w:p>
      <w:pPr>
        <w:numPr>
          <w:ilvl w:val="0"/>
          <w:numId w:val="1006"/>
        </w:numPr>
        <w:pStyle w:val="Compact"/>
      </w:pPr>
      <w:r>
        <w:t xml:space="preserve">30% market share in Istanbul's commercial waste management consultancy sector by Year 2</w:t>
      </w:r>
    </w:p>
    <w:p>
      <w:pPr>
        <w:numPr>
          <w:ilvl w:val="0"/>
          <w:numId w:val="1006"/>
        </w:numPr>
        <w:pStyle w:val="Compact"/>
      </w:pPr>
      <w:r>
        <w:t xml:space="preserve">Minimum 5 municipal government contracts secured within 18 months</w:t>
      </w:r>
    </w:p>
    <w:p>
      <w:pPr>
        <w:numPr>
          <w:ilvl w:val="0"/>
          <w:numId w:val="1006"/>
        </w:numPr>
        <w:pStyle w:val="Compact"/>
      </w:pPr>
      <w:r>
        <w:t xml:space="preserve">4.7/5 average client rating on Turkish business review platforms (e.g., Ratingdaki)</w:t>
      </w:r>
    </w:p>
    <w:p>
      <w:pPr>
        <w:numPr>
          <w:ilvl w:val="0"/>
          <w:numId w:val="1006"/>
        </w:numPr>
        <w:pStyle w:val="Compact"/>
      </w:pPr>
      <w:r>
        <w:t xml:space="preserve">30% repeat business rate from Istanbul manufacturing clients</w:t>
      </w:r>
    </w:p>
    <w:bookmarkEnd w:id="28"/>
    <w:bookmarkStart w:id="29" w:name="Xcf01547c96431a29fbc490dc586f80d8258c7c4"/>
    <w:p>
      <w:pPr>
        <w:pStyle w:val="Heading2"/>
      </w:pPr>
      <w:r>
        <w:t xml:space="preserve">Conclusion: Driving Istanbul's Sustainable Future</w:t>
      </w:r>
    </w:p>
    <w:p>
      <w:pPr>
        <w:pStyle w:val="FirstParagraph"/>
      </w:pPr>
      <w:r>
        <w:t xml:space="preserve">This Marketing Plan positions our Environmental Engineer consultancy not merely as a service provider, but as an essential partner in Istanbul's journey toward environmental compliance and sustainability. By deeply embedding ourselves within Turkey's regulatory framework and addressing the city’s most urgent ecological challenges – from waste to water to air quality – we will become the trusted advisor for Istanbul's businesses navigating Turkey's evolving environmental landscape. Our localized approach ensures every solution respects both international best practices and the unique operational realities of Istanbul, creating measurable value while advancing Turkey's national sustainability commitments. This is not just a marketing strategy; it’s an investment in Istanbul’s clean air, water, and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Turkey Istanbul</dc:title>
  <dc:creator/>
  <dc:language>en</dc:language>
  <cp:keywords/>
  <dcterms:created xsi:type="dcterms:W3CDTF">2026-07-21T09:47:55Z</dcterms:created>
  <dcterms:modified xsi:type="dcterms:W3CDTF">2026-07-21T09:47:55Z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