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Environmental</w:t>
      </w:r>
      <w:r>
        <w:t xml:space="preserve"> </w:t>
      </w:r>
      <w:r>
        <w:t xml:space="preserve">Engineering</w:t>
      </w:r>
      <w:r>
        <w:t xml:space="preserve"> </w:t>
      </w:r>
      <w:r>
        <w:t xml:space="preserve">Services</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7" w:name="X1298042c6a1b0335660ee099b5e29fbfbdb472a"/>
    <w:p>
      <w:pPr>
        <w:pStyle w:val="Heading1"/>
      </w:pPr>
      <w:r>
        <w:t xml:space="preserve">Comprehensive Marketing Plan for Environmental Engineering Services in United Kingdom Birmingham</w:t>
      </w:r>
    </w:p>
    <w:bookmarkStart w:id="20" w:name="executive-summary"/>
    <w:p>
      <w:pPr>
        <w:pStyle w:val="Heading2"/>
      </w:pPr>
      <w:r>
        <w:t xml:space="preserve">Executive Summary</w:t>
      </w:r>
    </w:p>
    <w:p>
      <w:pPr>
        <w:pStyle w:val="FirstParagraph"/>
      </w:pPr>
      <w:r>
        <w:t xml:space="preserve">This Marketing Plan outlines a strategic roadmap for establishing and growing a premier Environmental Engineer practice within the dynamic market of United Kingdom Birmingham. Tailored explicitly to the city's unique environmental challenges, regulatory landscape, and economic opportunities, this plan positions our firm as the indispensable partner for sustainable development in Birmingham. As an Environmental Engineer operating in the United Kingdom Birmingham context, we leverage deep local knowledge to deliver solutions that address air quality initiatives, brownfield redevelopment pressures, flood resilience needs (especially following recent significant weather events), and compliance with UK environmental regulations like the Environment Act 2021 and DEFRA standards. This Marketing Plan is meticulously designed to secure market leadership in Birmingham's rapidly evolving green economy.</w:t>
      </w:r>
    </w:p>
    <w:bookmarkEnd w:id="20"/>
    <w:bookmarkStart w:id="21" w:name="Xacc509b47e16e301fe39828f068d3745f7581de"/>
    <w:p>
      <w:pPr>
        <w:pStyle w:val="Heading2"/>
      </w:pPr>
      <w:r>
        <w:t xml:space="preserve">Market Analysis: Birmingham's Environmental Imperative</w:t>
      </w:r>
    </w:p>
    <w:p>
      <w:pPr>
        <w:pStyle w:val="FirstParagraph"/>
      </w:pPr>
      <w:r>
        <w:t xml:space="preserve">Birmingham, as the United Kingdom's second city, presents a compelling yet complex environment for Environmental Engineering services. The city faces acute pressures including historical industrial legacy (requiring extensive remediation), persistent air quality challenges within its Clean Air Zone, significant flood risks necessitating robust urban drainage solutions, and ambitious targets set by Birmingham City Council under its</w:t>
      </w:r>
      <w:r>
        <w:t xml:space="preserve"> </w:t>
      </w:r>
      <w:r>
        <w:rPr>
          <w:iCs/>
          <w:i/>
        </w:rPr>
        <w:t xml:space="preserve">Climate Emergency Action Plan</w:t>
      </w:r>
      <w:r>
        <w:t xml:space="preserve">. The local market is characterized by:</w:t>
      </w:r>
    </w:p>
    <w:p>
      <w:pPr>
        <w:numPr>
          <w:ilvl w:val="0"/>
          <w:numId w:val="1001"/>
        </w:numPr>
        <w:pStyle w:val="Compact"/>
      </w:pPr>
      <w:r>
        <w:rPr>
          <w:bCs/>
          <w:b/>
        </w:rPr>
        <w:t xml:space="preserve">Public Sector Demand:</w:t>
      </w:r>
      <w:r>
        <w:t xml:space="preserve"> </w:t>
      </w:r>
      <w:r>
        <w:t xml:space="preserve">Council-led infrastructure projects (e.g., new transport networks, housing developments), environmental compliance audits for industrial sites.</w:t>
      </w:r>
    </w:p>
    <w:p>
      <w:pPr>
        <w:numPr>
          <w:ilvl w:val="0"/>
          <w:numId w:val="1001"/>
        </w:numPr>
        <w:pStyle w:val="Compact"/>
      </w:pPr>
      <w:r>
        <w:rPr>
          <w:bCs/>
          <w:b/>
        </w:rPr>
        <w:t xml:space="preserve">Private Sector Need:</w:t>
      </w:r>
      <w:r>
        <w:t xml:space="preserve"> </w:t>
      </w:r>
      <w:r>
        <w:t xml:space="preserve">Construction firms seeking ESG compliance, developers tackling brownfield sites (like the former Birmingham Steelworks), and manufacturing plants needing pollution control upgrades.</w:t>
      </w:r>
    </w:p>
    <w:p>
      <w:pPr>
        <w:numPr>
          <w:ilvl w:val="0"/>
          <w:numId w:val="1001"/>
        </w:numPr>
        <w:pStyle w:val="Compact"/>
      </w:pPr>
      <w:r>
        <w:rPr>
          <w:bCs/>
          <w:b/>
        </w:rPr>
        <w:t xml:space="preserve">Regulatory Pressure:</w:t>
      </w:r>
      <w:r>
        <w:t xml:space="preserve"> </w:t>
      </w:r>
      <w:r>
        <w:t xml:space="preserve">Mandatory adherence to UK regulations (CIRIA, SEPA guidelines) coupled with local authority enforcement actions related to emissions and waste management.</w:t>
      </w:r>
    </w:p>
    <w:p>
      <w:pPr>
        <w:pStyle w:val="FirstParagraph"/>
      </w:pPr>
      <w:r>
        <w:t xml:space="preserve">Our analysis confirms a significant gap exists for a locally rooted Environmental Engineer capable of navigating Birmingham's specific planning processes and delivering cost-effective, compliant solutions. This Marketing Plan directly targets this underserved niche within the United Kingdom Birmingham market.</w:t>
      </w:r>
    </w:p>
    <w:bookmarkEnd w:id="21"/>
    <w:bookmarkStart w:id="22" w:name="X21c0aa59e61780a85ed7cfe3737eb1e01e4f7dd"/>
    <w:p>
      <w:pPr>
        <w:pStyle w:val="Heading2"/>
      </w:pPr>
      <w:r>
        <w:t xml:space="preserve">Our Service Positioning: The Localized Environmental Engineer</w:t>
      </w:r>
    </w:p>
    <w:p>
      <w:pPr>
        <w:pStyle w:val="FirstParagraph"/>
      </w:pPr>
      <w:r>
        <w:t xml:space="preserve">We position ourselves not as a generic Environmental Engineering firm, but as the definitive</w:t>
      </w:r>
      <w:r>
        <w:t xml:space="preserve"> </w:t>
      </w:r>
      <w:r>
        <w:rPr>
          <w:iCs/>
          <w:i/>
        </w:rPr>
        <w:t xml:space="preserve">Environmental Engineer for Birmingham, United Kingdom</w:t>
      </w:r>
      <w:r>
        <w:t xml:space="preserve">. Our core differentiators are:</w:t>
      </w:r>
    </w:p>
    <w:p>
      <w:pPr>
        <w:numPr>
          <w:ilvl w:val="0"/>
          <w:numId w:val="1002"/>
        </w:numPr>
        <w:pStyle w:val="Compact"/>
      </w:pPr>
      <w:r>
        <w:rPr>
          <w:bCs/>
          <w:b/>
        </w:rPr>
        <w:t xml:space="preserve">Hyper-Local Expertise:</w:t>
      </w:r>
      <w:r>
        <w:t xml:space="preserve"> </w:t>
      </w:r>
      <w:r>
        <w:t xml:space="preserve">Deep understanding of Birmingham's geology (e.g., glacial deposits impacting contamination), specific flood risk zones (e.g., River Rea basin), and local authority procedures.</w:t>
      </w:r>
    </w:p>
    <w:p>
      <w:pPr>
        <w:numPr>
          <w:ilvl w:val="0"/>
          <w:numId w:val="1002"/>
        </w:numPr>
        <w:pStyle w:val="Compact"/>
      </w:pPr>
      <w:r>
        <w:rPr>
          <w:bCs/>
          <w:b/>
        </w:rPr>
        <w:t xml:space="preserve">Regulatory Mastery:</w:t>
      </w:r>
      <w:r>
        <w:t xml:space="preserve"> </w:t>
      </w:r>
      <w:r>
        <w:t xml:space="preserve">Proven track record in securing planning permissions under Birmingham City Council's stringent environmental criteria and navigating the UK's evolving regulatory framework (including EIA requirements).</w:t>
      </w:r>
    </w:p>
    <w:p>
      <w:pPr>
        <w:numPr>
          <w:ilvl w:val="0"/>
          <w:numId w:val="1002"/>
        </w:numPr>
        <w:pStyle w:val="Compact"/>
      </w:pPr>
      <w:r>
        <w:rPr>
          <w:bCs/>
          <w:b/>
        </w:rPr>
        <w:t xml:space="preserve">Integrated Solutions:</w:t>
      </w:r>
      <w:r>
        <w:t xml:space="preserve"> </w:t>
      </w:r>
      <w:r>
        <w:t xml:space="preserve">Combining site remediation, air/water quality monitoring, waste strategy development, and climate resilience planning into cohesive projects tailored for Birmingham's urban fabric.</w:t>
      </w:r>
    </w:p>
    <w:p>
      <w:pPr>
        <w:pStyle w:val="FirstParagraph"/>
      </w:pPr>
      <w:r>
        <w:t xml:space="preserve">This positioning ensures every Marketing Plan initiative reinforces our identity as the trusted Environmental Engineer embedded within the United Kingdom Birmingham ecosystem.</w:t>
      </w:r>
    </w:p>
    <w:bookmarkEnd w:id="22"/>
    <w:bookmarkStart w:id="23" w:name="target-audience-in-birmingham"/>
    <w:p>
      <w:pPr>
        <w:pStyle w:val="Heading2"/>
      </w:pPr>
      <w:r>
        <w:t xml:space="preserve">Target Audience in Birmingham</w:t>
      </w:r>
    </w:p>
    <w:p>
      <w:pPr>
        <w:pStyle w:val="FirstParagraph"/>
      </w:pPr>
      <w:r>
        <w:t xml:space="preserve">Our primary target segments within the United Kingdom Birmingham market are:</w:t>
      </w:r>
    </w:p>
    <w:p>
      <w:pPr>
        <w:numPr>
          <w:ilvl w:val="0"/>
          <w:numId w:val="1003"/>
        </w:numPr>
        <w:pStyle w:val="Compact"/>
      </w:pPr>
      <w:r>
        <w:rPr>
          <w:bCs/>
          <w:b/>
        </w:rPr>
        <w:t xml:space="preserve">Local Authorities &amp; Public Bodies:</w:t>
      </w:r>
      <w:r>
        <w:t xml:space="preserve"> </w:t>
      </w:r>
      <w:r>
        <w:t xml:space="preserve">Birmingham City Council (Environmental Health, Planning Departments), Highways England (projects like HS2 phase 2a impacts), and the West Midlands Combined Authority. They require Environmental Engineers for large-scale infrastructure projects and compliance reporting.</w:t>
      </w:r>
    </w:p>
    <w:p>
      <w:pPr>
        <w:numPr>
          <w:ilvl w:val="0"/>
          <w:numId w:val="1003"/>
        </w:numPr>
        <w:pStyle w:val="Compact"/>
      </w:pPr>
      <w:r>
        <w:rPr>
          <w:bCs/>
          <w:b/>
        </w:rPr>
        <w:t xml:space="preserve">Construction &amp; Development Companies:</w:t>
      </w:r>
      <w:r>
        <w:t xml:space="preserve"> </w:t>
      </w:r>
      <w:r>
        <w:t xml:space="preserve">Major firms like Kier, Balfour Beatty, and local developers (e.g., Urban Splash Birmingham) actively seeking Environmental Engineers to meet ESG targets and secure planning consent on brownfield sites.</w:t>
      </w:r>
    </w:p>
    <w:p>
      <w:pPr>
        <w:numPr>
          <w:ilvl w:val="0"/>
          <w:numId w:val="1003"/>
        </w:numPr>
        <w:pStyle w:val="Compact"/>
      </w:pPr>
      <w:r>
        <w:rPr>
          <w:bCs/>
          <w:b/>
        </w:rPr>
        <w:t xml:space="preserve">Commercial Property Owners:</w:t>
      </w:r>
      <w:r>
        <w:t xml:space="preserve"> </w:t>
      </w:r>
      <w:r>
        <w:t xml:space="preserve">Landlords managing older buildings requiring asbestos surveys, energy efficiency upgrades (aligned with UK net-zero targets), and sustainable retrofitting services.</w:t>
      </w:r>
    </w:p>
    <w:bookmarkEnd w:id="23"/>
    <w:bookmarkStart w:id="24" w:name="marketing-strategies-tactics"/>
    <w:p>
      <w:pPr>
        <w:pStyle w:val="Heading2"/>
      </w:pPr>
      <w:r>
        <w:t xml:space="preserve">Marketing Strategies &amp; Tactics</w:t>
      </w:r>
    </w:p>
    <w:p>
      <w:pPr>
        <w:pStyle w:val="FirstParagraph"/>
      </w:pPr>
      <w:r>
        <w:t xml:space="preserve">This Marketing Plan employs a multi-channel strategy designed for maximum impact in Birmingham:</w:t>
      </w:r>
    </w:p>
    <w:p>
      <w:pPr>
        <w:numPr>
          <w:ilvl w:val="0"/>
          <w:numId w:val="1004"/>
        </w:numPr>
        <w:pStyle w:val="Compact"/>
      </w:pPr>
      <w:r>
        <w:rPr>
          <w:bCs/>
          <w:b/>
        </w:rPr>
        <w:t xml:space="preserve">Content Marketing Focused on Local Challenges:</w:t>
      </w:r>
      <w:r>
        <w:t xml:space="preserve"> </w:t>
      </w:r>
      <w:r>
        <w:t xml:space="preserve">Publish quarterly whitepapers and blog posts on "Birmingham-Specific Environmental Issues," e.g., "Navigating Contamination at the Digbeth Brownfield Site" or "Air Quality Compliance for Birmingham Businesses Post-Clean Air Zone Implementation." Host free webinars on local regulation updates, promoted via LinkedIn targeting Birmingham business contacts.</w:t>
      </w:r>
    </w:p>
    <w:p>
      <w:pPr>
        <w:numPr>
          <w:ilvl w:val="0"/>
          <w:numId w:val="1004"/>
        </w:numPr>
        <w:pStyle w:val="Compact"/>
      </w:pPr>
      <w:r>
        <w:rPr>
          <w:bCs/>
          <w:b/>
        </w:rPr>
        <w:t xml:space="preserve">Strategic Local Partnerships:</w:t>
      </w:r>
      <w:r>
        <w:t xml:space="preserve"> </w:t>
      </w:r>
      <w:r>
        <w:t xml:space="preserve">Forge alliances with key Birmingham entities: Midlands Environmental Forum, the University of Birmingham's Sustainability Research Centre, and established local surveying firms for joint proposals. Co-host events like "Birmingham Green Infrastructure Networking Breakfasts."</w:t>
      </w:r>
    </w:p>
    <w:p>
      <w:pPr>
        <w:numPr>
          <w:ilvl w:val="0"/>
          <w:numId w:val="1004"/>
        </w:numPr>
        <w:pStyle w:val="Compact"/>
      </w:pPr>
      <w:r>
        <w:rPr>
          <w:bCs/>
          <w:b/>
        </w:rPr>
        <w:t xml:space="preserve">Hyper-Local SEO &amp; Digital Presence:</w:t>
      </w:r>
      <w:r>
        <w:t xml:space="preserve"> </w:t>
      </w:r>
      <w:r>
        <w:t xml:space="preserve">Optimize all digital assets (website, Google My Business) for keywords like "Environmental Engineer Birmingham," "Contamination Remediation UK," and "Birmingham Air Quality Consultant." Ensure consistent NAP (Name, Address, Phone) data across local directories.</w:t>
      </w:r>
    </w:p>
    <w:p>
      <w:pPr>
        <w:numPr>
          <w:ilvl w:val="0"/>
          <w:numId w:val="1004"/>
        </w:numPr>
        <w:pStyle w:val="Compact"/>
      </w:pPr>
      <w:r>
        <w:rPr>
          <w:bCs/>
          <w:b/>
        </w:rPr>
        <w:t xml:space="preserve">Direct Engagement &amp; Thought Leadership:</w:t>
      </w:r>
      <w:r>
        <w:t xml:space="preserve"> </w:t>
      </w:r>
      <w:r>
        <w:t xml:space="preserve">Secure speaking slots at Birmingham Chamber of Commerce events, BCC sustainability workshops, and the annual Birmingham Construction Week. Publish regular commentary in local press (Birmingham Mail, Business Live) on environmental policy impacts for Birmingham businesses.</w:t>
      </w:r>
    </w:p>
    <w:p>
      <w:pPr>
        <w:numPr>
          <w:ilvl w:val="0"/>
          <w:numId w:val="1004"/>
        </w:numPr>
        <w:pStyle w:val="Compact"/>
      </w:pPr>
      <w:r>
        <w:rPr>
          <w:bCs/>
          <w:b/>
        </w:rPr>
        <w:t xml:space="preserve">Targeted Localised Advertising:</w:t>
      </w:r>
      <w:r>
        <w:t xml:space="preserve"> </w:t>
      </w:r>
      <w:r>
        <w:t xml:space="preserve">Run LinkedIn campaigns focusing specifically on job titles (Project Manager - Environment, Site Manager) within the Greater Birmingham area and postal codes. Utilize geo-targeted Google Ads for Birmingham-based searches related to environmental services.</w:t>
      </w:r>
    </w:p>
    <w:bookmarkEnd w:id="24"/>
    <w:bookmarkStart w:id="25" w:name="budget-key-performance-indicators-kpis"/>
    <w:p>
      <w:pPr>
        <w:pStyle w:val="Heading2"/>
      </w:pPr>
      <w:r>
        <w:t xml:space="preserve">Budget &amp; Key Performance Indicators (KPIs)</w:t>
      </w:r>
    </w:p>
    <w:p>
      <w:pPr>
        <w:pStyle w:val="FirstParagraph"/>
      </w:pPr>
      <w:r>
        <w:t xml:space="preserve">A dedicated annual budget of £35,000 is allocated to this Marketing Plan, specifically targeting the United Kingdom Birmingham market. Key KPIs measure success within our core Birmingham focus:</w:t>
      </w:r>
    </w:p>
    <w:p>
      <w:pPr>
        <w:numPr>
          <w:ilvl w:val="0"/>
          <w:numId w:val="1005"/>
        </w:numPr>
        <w:pStyle w:val="Compact"/>
      </w:pPr>
      <w:r>
        <w:rPr>
          <w:bCs/>
          <w:b/>
        </w:rPr>
        <w:t xml:space="preserve">Lead Generation:</w:t>
      </w:r>
      <w:r>
        <w:t xml:space="preserve"> </w:t>
      </w:r>
      <w:r>
        <w:t xml:space="preserve">Achieve 120 qualified leads from Birmingham businesses within Year 1 (target: 35% increase over Year 0).</w:t>
      </w:r>
    </w:p>
    <w:p>
      <w:pPr>
        <w:numPr>
          <w:ilvl w:val="0"/>
          <w:numId w:val="1005"/>
        </w:numPr>
        <w:pStyle w:val="Compact"/>
      </w:pPr>
      <w:r>
        <w:rPr>
          <w:bCs/>
          <w:b/>
        </w:rPr>
        <w:t xml:space="preserve">Market Share Growth:</w:t>
      </w:r>
      <w:r>
        <w:t xml:space="preserve"> </w:t>
      </w:r>
      <w:r>
        <w:t xml:space="preserve">Secure contracts with at least 8 major local authority or construction clients in Birmingham by the end of Year 2.</w:t>
      </w:r>
    </w:p>
    <w:p>
      <w:pPr>
        <w:numPr>
          <w:ilvl w:val="0"/>
          <w:numId w:val="1005"/>
        </w:numPr>
        <w:pStyle w:val="Compact"/>
      </w:pPr>
      <w:r>
        <w:rPr>
          <w:bCs/>
          <w:b/>
        </w:rPr>
        <w:t xml:space="preserve">Brand Recognition:</w:t>
      </w:r>
      <w:r>
        <w:t xml:space="preserve"> </w:t>
      </w:r>
      <w:r>
        <w:t xml:space="preserve">Increase branded search volume for "Environmental Engineer Birmingham" by 40% within the first year (tracked via Google Analytics).</w:t>
      </w:r>
    </w:p>
    <w:p>
      <w:pPr>
        <w:numPr>
          <w:ilvl w:val="0"/>
          <w:numId w:val="1005"/>
        </w:numPr>
        <w:pStyle w:val="Compact"/>
      </w:pPr>
      <w:r>
        <w:rPr>
          <w:bCs/>
          <w:b/>
        </w:rPr>
        <w:t xml:space="preserve">Campaign ROI:</w:t>
      </w:r>
      <w:r>
        <w:t xml:space="preserve"> </w:t>
      </w:r>
      <w:r>
        <w:t xml:space="preserve">Achieve a minimum of £3.50 in project revenue for every £1 spent on targeted Birmingham marketing activities.</w:t>
      </w:r>
    </w:p>
    <w:bookmarkEnd w:id="25"/>
    <w:bookmarkStart w:id="26" w:name="conclusion"/>
    <w:p>
      <w:pPr>
        <w:pStyle w:val="Heading2"/>
      </w:pPr>
      <w:r>
        <w:t xml:space="preserve">Conclusion</w:t>
      </w:r>
    </w:p>
    <w:p>
      <w:pPr>
        <w:pStyle w:val="FirstParagraph"/>
      </w:pPr>
      <w:r>
        <w:t xml:space="preserve">This Marketing Plan establishes a clear, actionable path for our Environmental Engineer practice to become the leading provider within the United Kingdom Birmingham market. By deeply embedding our services in the city's unique environmental context, regulatory environment, and economic drivers, we move beyond generic marketing to deliver unparalleled value. Every initiative within this plan – from hyper-local content creation to strategic Birmingham partnerships – is meticulously designed to position us as the essential Environmental Engineer for businesses and authorities navigating Birmingham's sustainable future. Success will be measured not just in projects won, but in becoming synonymous with reliable, locally trusted Environmental Engineering expertise across United Kingdom Birmingham.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Environmental Engineering Services in United Kingdom Birmingham</dc:title>
  <dc:creator/>
  <dc:language>en</dc:language>
  <cp:keywords/>
  <dcterms:created xsi:type="dcterms:W3CDTF">2026-07-23T17:17:31Z</dcterms:created>
  <dcterms:modified xsi:type="dcterms:W3CDTF">2026-07-23T17:17:31Z</dcterms:modified>
</cp:coreProperties>
</file>

<file path=docProps/custom.xml><?xml version="1.0" encoding="utf-8"?>
<Properties xmlns="http://schemas.openxmlformats.org/officeDocument/2006/custom-properties" xmlns:vt="http://schemas.openxmlformats.org/officeDocument/2006/docPropsVTypes"/>
</file>