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Engineering</w:t>
      </w:r>
      <w:r>
        <w:t xml:space="preserve"> </w:t>
      </w:r>
      <w:r>
        <w:t xml:space="preserve">Marketing</w:t>
      </w:r>
      <w:r>
        <w:t xml:space="preserve"> </w:t>
      </w:r>
      <w:r>
        <w:t xml:space="preserve">Plan</w:t>
      </w:r>
      <w:r>
        <w:t xml:space="preserve"> </w:t>
      </w:r>
      <w:r>
        <w:t xml:space="preserve">-</w:t>
      </w:r>
      <w:r>
        <w:t xml:space="preserve"> </w:t>
      </w:r>
      <w:r>
        <w:t xml:space="preserve">Manchester,</w:t>
      </w:r>
      <w:r>
        <w:t xml:space="preserve"> </w:t>
      </w:r>
      <w:r>
        <w:t xml:space="preserve">UK</w:t>
      </w:r>
    </w:p>
    <w:bookmarkStart w:id="29" w:name="X31574bb84efbf920ed627068b039cefbf2a07bc"/>
    <w:p>
      <w:pPr>
        <w:pStyle w:val="Heading1"/>
      </w:pPr>
      <w:r>
        <w:t xml:space="preserve">Comprehensive Marketing Plan for Environmental Engineering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position our Environmental Engineer services as the premier solution provider for sustainability challenges across Manchester, United Kingdom. With Manchester's ambitious climate goals including net-zero by 2038 and rapid urban regeneration projects, demand for specialized environmental engineering expertise is surging. This plan details targeted strategies to capture market share in Greater Manchester's growing green economy through localized marketing tactics, community engagement, and data-driven service delivery aligned with UK environmental regulations.</w:t>
      </w:r>
    </w:p>
    <w:bookmarkEnd w:id="20"/>
    <w:bookmarkStart w:id="21" w:name="Xa2f9f6a1add270044eede7fb939bba1978719e8"/>
    <w:p>
      <w:pPr>
        <w:pStyle w:val="Heading2"/>
      </w:pPr>
      <w:r>
        <w:t xml:space="preserve">Situation Analysis: Manchester's Environmental Landscape</w:t>
      </w:r>
    </w:p>
    <w:p>
      <w:pPr>
        <w:pStyle w:val="FirstParagraph"/>
      </w:pPr>
      <w:r>
        <w:t xml:space="preserve">Manchester stands at the forefront of the United Kingdom's sustainability movement. The city has committed to becoming carbon neutral by 2038 – a target accelerated from its original 2050 goal. This ambition drives unprecedented demand for certified Environmental Engineer services across commercial, residential, and municipal sectors. Key market indicators include:</w:t>
      </w:r>
    </w:p>
    <w:p>
      <w:pPr>
        <w:numPr>
          <w:ilvl w:val="0"/>
          <w:numId w:val="1001"/>
        </w:numPr>
        <w:pStyle w:val="Compact"/>
      </w:pPr>
      <w:r>
        <w:t xml:space="preserve">Over 15,000 new construction projects in Greater Manchester (2023-2025) requiring environmental compliance</w:t>
      </w:r>
    </w:p>
    <w:p>
      <w:pPr>
        <w:numPr>
          <w:ilvl w:val="0"/>
          <w:numId w:val="1001"/>
        </w:numPr>
        <w:pStyle w:val="Compact"/>
      </w:pPr>
      <w:r>
        <w:t xml:space="preserve">Manchester City Council's £65 million sustainability investment program for infrastructure upgrades</w:t>
      </w:r>
    </w:p>
    <w:p>
      <w:pPr>
        <w:numPr>
          <w:ilvl w:val="0"/>
          <w:numId w:val="1001"/>
        </w:numPr>
        <w:pStyle w:val="Compact"/>
      </w:pPr>
      <w:r>
        <w:t xml:space="preserve">18% annual growth in green technology startups within the city region (UK GreenTech Association, 2023)</w:t>
      </w:r>
    </w:p>
    <w:p>
      <w:pPr>
        <w:pStyle w:val="FirstParagraph"/>
      </w:pPr>
      <w:r>
        <w:t xml:space="preserve">Competitive analysis reveals gaps in localized service delivery. While national firms dominate the market, many lack Manchester-specific knowledge of local regulations like the Greater Manchester Combined Authority's Climate Change Strategy and historic flood risk mapping. Our Environmental Engineer team possesses deep familiarity with Manchester's unique challenges – from Victorian-era infrastructure constraints to River Mersey remediation projects.</w:t>
      </w:r>
    </w:p>
    <w:bookmarkEnd w:id="21"/>
    <w:bookmarkStart w:id="22" w:name="target-audience-segmentation"/>
    <w:p>
      <w:pPr>
        <w:pStyle w:val="Heading2"/>
      </w:pPr>
      <w:r>
        <w:t xml:space="preserve">Target Audience Segmentation</w:t>
      </w:r>
    </w:p>
    <w:p>
      <w:pPr>
        <w:pStyle w:val="FirstParagraph"/>
      </w:pPr>
      <w:r>
        <w:t xml:space="preserve">We will prioritize three high-value segments within United Kingdom Manchester:</w:t>
      </w:r>
    </w:p>
    <w:p>
      <w:pPr>
        <w:numPr>
          <w:ilvl w:val="0"/>
          <w:numId w:val="1002"/>
        </w:numPr>
        <w:pStyle w:val="Compact"/>
      </w:pPr>
      <w:r>
        <w:rPr>
          <w:bCs/>
          <w:b/>
        </w:rPr>
        <w:t xml:space="preserve">Municipal &amp; Public Sector:</w:t>
      </w:r>
      <w:r>
        <w:t xml:space="preserve"> </w:t>
      </w:r>
      <w:r>
        <w:t xml:space="preserve">Manchester City Council departments, Transport for Greater Manchester, and public utilities requiring compliance with Environment Agency regulations. Focus: Flood resilience projects and sustainable drainage systems (SuDS).</w:t>
      </w:r>
    </w:p>
    <w:p>
      <w:pPr>
        <w:numPr>
          <w:ilvl w:val="0"/>
          <w:numId w:val="1002"/>
        </w:numPr>
        <w:pStyle w:val="Compact"/>
      </w:pPr>
      <w:r>
        <w:rPr>
          <w:bCs/>
          <w:b/>
        </w:rPr>
        <w:t xml:space="preserve">Commercial Developers:</w:t>
      </w:r>
      <w:r>
        <w:t xml:space="preserve"> </w:t>
      </w:r>
      <w:r>
        <w:t xml:space="preserve">Construction firms (e.g., Balfour Beatty, L&amp;Q) bidding on city center regeneration sites like the £1.5 billion Manchester Garden Village development. Focus: ESG compliance for planning permission.</w:t>
      </w:r>
    </w:p>
    <w:p>
      <w:pPr>
        <w:numPr>
          <w:ilvl w:val="0"/>
          <w:numId w:val="1002"/>
        </w:numPr>
        <w:pStyle w:val="Compact"/>
      </w:pPr>
      <w:r>
        <w:rPr>
          <w:bCs/>
          <w:b/>
        </w:rPr>
        <w:t xml:space="preserve">SME Sustainability Leaders:</w:t>
      </w:r>
      <w:r>
        <w:t xml:space="preserve"> </w:t>
      </w:r>
      <w:r>
        <w:t xml:space="preserve">Manufacturing businesses in Trafford Park and Altrincham seeking carbon footprint assessments to meet UK Climate Change Act targets. Focus: Cost-effective emission reduction strategies.</w:t>
      </w:r>
    </w:p>
    <w:bookmarkEnd w:id="22"/>
    <w:bookmarkStart w:id="23" w:name="marketing-goals-objectives-2024-2025"/>
    <w:p>
      <w:pPr>
        <w:pStyle w:val="Heading2"/>
      </w:pPr>
      <w:r>
        <w:t xml:space="preserve">Marketing Goals &amp; Objectives (2024-2025)</w:t>
      </w:r>
    </w:p>
    <w:p>
      <w:pPr>
        <w:numPr>
          <w:ilvl w:val="0"/>
          <w:numId w:val="1003"/>
        </w:numPr>
        <w:pStyle w:val="Compact"/>
      </w:pPr>
      <w:r>
        <w:t xml:space="preserve">Secure 15 municipal contracts within Manchester City Council's sustainability division by Q3 2025</w:t>
      </w:r>
    </w:p>
    <w:p>
      <w:pPr>
        <w:numPr>
          <w:ilvl w:val="0"/>
          <w:numId w:val="1003"/>
        </w:numPr>
        <w:pStyle w:val="Compact"/>
      </w:pPr>
      <w:r>
        <w:t xml:space="preserve">Achieve 30% market share in commercial environmental engineering services for new developments in Greater Manchester</w:t>
      </w:r>
    </w:p>
    <w:p>
      <w:pPr>
        <w:numPr>
          <w:ilvl w:val="0"/>
          <w:numId w:val="1003"/>
        </w:numPr>
        <w:pStyle w:val="Compact"/>
      </w:pPr>
      <w:r>
        <w:t xml:space="preserve">Generate £450,000 in qualified leads from Manchester-based clients through targeted campaigns</w:t>
      </w:r>
    </w:p>
    <w:p>
      <w:pPr>
        <w:numPr>
          <w:ilvl w:val="0"/>
          <w:numId w:val="1003"/>
        </w:numPr>
        <w:pStyle w:val="Compact"/>
      </w:pPr>
      <w:r>
        <w:t xml:space="preserve">Build brand recognition as "Manchester's Trusted Environmental Engineer" with 75% awareness among key stakeholders by year-end</w:t>
      </w:r>
    </w:p>
    <w:bookmarkEnd w:id="23"/>
    <w:bookmarkStart w:id="24" w:name="strategic-marketing-initiatives"/>
    <w:p>
      <w:pPr>
        <w:pStyle w:val="Heading2"/>
      </w:pPr>
      <w:r>
        <w:t xml:space="preserve">Strategic Marketing Initiatives</w:t>
      </w:r>
    </w:p>
    <w:p>
      <w:pPr>
        <w:pStyle w:val="FirstParagraph"/>
      </w:pPr>
      <w:r>
        <w:rPr>
          <w:bCs/>
          <w:b/>
        </w:rPr>
        <w:t xml:space="preserve">Localized Digital Strategy:</w:t>
      </w:r>
      <w:r>
        <w:t xml:space="preserve"> </w:t>
      </w:r>
      <w:r>
        <w:t xml:space="preserve">We will implement geo-fenced LinkedIn campaigns targeting Manchester-based decision-makers using keywords like "Environmental Engineer Manchester" and "sustainable construction UK." A dedicated website page for "Manchester Environmental Compliance Services" will feature case studies from local projects such as the Castlefield Urban Village retrofit.</w:t>
      </w:r>
    </w:p>
    <w:p>
      <w:pPr>
        <w:pStyle w:val="BodyText"/>
      </w:pPr>
      <w:r>
        <w:rPr>
          <w:bCs/>
          <w:b/>
        </w:rPr>
        <w:t xml:space="preserve">Community-Centric Engagement:</w:t>
      </w:r>
      <w:r>
        <w:t xml:space="preserve"> </w:t>
      </w:r>
      <w:r>
        <w:t xml:space="preserve">Partner with Manchester-based sustainability NGOs including Carbon Neutral Manchester and The Low Carbon Hub. Our Environmental Engineer team will sponsor 3 city events annually, including the Green City Festival at Albert Square, delivering free workshops on "UK Compliance for Manchester Developers."</w:t>
      </w:r>
    </w:p>
    <w:p>
      <w:pPr>
        <w:pStyle w:val="BodyText"/>
      </w:pPr>
      <w:r>
        <w:rPr>
          <w:bCs/>
          <w:b/>
        </w:rPr>
        <w:t xml:space="preserve">Content Marketing with Local Relevance:</w:t>
      </w:r>
      <w:r>
        <w:t xml:space="preserve"> </w:t>
      </w:r>
      <w:r>
        <w:t xml:space="preserve">Produce quarterly "Manchester Sustainability Briefings" analyzing local data – e.g., "Flood Risk Maps &amp; Construction Guidelines for Greater Manchester." These reports will be distributed through Manchester Business Improvement Districts and featured in publications like the Manchester Evening News' Green Business section.</w:t>
      </w:r>
    </w:p>
    <w:p>
      <w:pPr>
        <w:pStyle w:val="BodyText"/>
      </w:pPr>
      <w:r>
        <w:rPr>
          <w:bCs/>
          <w:b/>
        </w:rPr>
        <w:t xml:space="preserve">Strategic Alliances:</w:t>
      </w:r>
      <w:r>
        <w:t xml:space="preserve"> </w:t>
      </w:r>
      <w:r>
        <w:t xml:space="preserve">Forge partnerships with Manchester University's Sustainable Engineering Department for joint research on urban heat islands. This positions our Environmental Engineer services as academically validated while providing students with city-relevant case studies.</w:t>
      </w:r>
    </w:p>
    <w:bookmarkEnd w:id="24"/>
    <w:bookmarkStart w:id="25" w:name="budget-allocation"/>
    <w:p>
      <w:pPr>
        <w:pStyle w:val="Heading2"/>
      </w:pPr>
      <w:r>
        <w:t xml:space="preserve">Budget Allocation</w:t>
      </w:r>
    </w:p>
    <w:p>
      <w:pPr>
        <w:pStyle w:val="FirstParagraph"/>
      </w:pPr>
      <w:r>
        <w:t xml:space="preserve">Marketing Activity</w:t>
      </w:r>
    </w:p>
    <w:p>
      <w:pPr>
        <w:pStyle w:val="BodyText"/>
      </w:pPr>
      <w:r>
        <w:t xml:space="preserve">Allocation (%)</w:t>
      </w:r>
    </w:p>
    <w:p>
      <w:pPr>
        <w:pStyle w:val="BodyText"/>
      </w:pPr>
      <w:r>
        <w:t xml:space="preserve">Manchester-Specific Focus</w:t>
      </w:r>
    </w:p>
    <w:p>
      <w:pPr>
        <w:pStyle w:val="BodyText"/>
      </w:pPr>
      <w:r>
        <w:t xml:space="preserve">Digital Campaigns (LinkedIn, Google Ads)</w:t>
      </w:r>
    </w:p>
    <w:p>
      <w:pPr>
        <w:pStyle w:val="BodyText"/>
      </w:pPr>
      <w:r>
        <w:t xml:space="preserve">35%</w:t>
      </w:r>
    </w:p>
    <w:p>
      <w:pPr>
        <w:pStyle w:val="BodyText"/>
      </w:pPr>
      <w:r>
        <w:t xml:space="preserve">Tailored to Manchester keywords, geo-targeted to M postcode areas</w:t>
      </w:r>
    </w:p>
    <w:p>
      <w:pPr>
        <w:pStyle w:val="BodyText"/>
      </w:pPr>
      <w:r>
        <w:t xml:space="preserve">Community Events &amp; Sponsorships</w:t>
      </w:r>
    </w:p>
    <w:p>
      <w:pPr>
        <w:pStyle w:val="BodyText"/>
      </w:pPr>
      <w:r>
        <w:t xml:space="preserve">25%</w:t>
      </w:r>
    </w:p>
    <w:p>
      <w:pPr>
        <w:pStyle w:val="BodyText"/>
      </w:pPr>
      <w:r>
        <w:rPr>
          <w:bCs/>
          <w:b/>
        </w:rPr>
        <w:t xml:space="preserve">Manchester events: Green City Festival, SME sustainability forums</w:t>
      </w:r>
    </w:p>
    <w:p>
      <w:pPr>
        <w:pStyle w:val="BodyText"/>
      </w:pPr>
      <w:r>
        <w:t xml:space="preserve">Content Production (Reports, Case Studies)</w:t>
      </w:r>
    </w:p>
    <w:p>
      <w:pPr>
        <w:pStyle w:val="BodyText"/>
      </w:pPr>
      <w:r>
        <w:t xml:space="preserve">20%</w:t>
      </w:r>
    </w:p>
    <w:p>
      <w:pPr>
        <w:pStyle w:val="BodyText"/>
      </w:pPr>
      <w:r>
        <w:t xml:space="preserve">Dedicated Manchester case studies with local data</w:t>
      </w:r>
    </w:p>
    <w:p>
      <w:pPr>
        <w:pStyle w:val="BodyText"/>
      </w:pPr>
      <w:r>
        <w:t xml:space="preserve">Partnership Development</w:t>
      </w:r>
    </w:p>
    <w:p>
      <w:pPr>
        <w:pStyle w:val="BodyText"/>
      </w:pPr>
      <w:r>
        <w:t xml:space="preserve">15%</w:t>
      </w:r>
    </w:p>
    <w:p>
      <w:pPr>
        <w:pStyle w:val="BodyText"/>
      </w:pPr>
      <w:r>
        <w:t xml:space="preserve">University collaborations, BIM Alliance Manchester partnerships</w:t>
      </w:r>
    </w:p>
    <w:p>
      <w:pPr>
        <w:pStyle w:val="BodyText"/>
      </w:pPr>
      <w:r>
        <w:t xml:space="preserve">Total</w:t>
      </w:r>
    </w:p>
    <w:p>
      <w:pPr>
        <w:pStyle w:val="BodyText"/>
      </w:pPr>
      <w:r>
        <w:t xml:space="preserve">100%</w:t>
      </w:r>
    </w:p>
    <w:bookmarkEnd w:id="25"/>
    <w:bookmarkStart w:id="26" w:name="implementation-timeline"/>
    <w:p>
      <w:pPr>
        <w:pStyle w:val="Heading2"/>
      </w:pPr>
      <w:r>
        <w:t xml:space="preserve">Implementation Timeline</w:t>
      </w:r>
    </w:p>
    <w:p>
      <w:pPr>
        <w:numPr>
          <w:ilvl w:val="0"/>
          <w:numId w:val="1004"/>
        </w:numPr>
        <w:pStyle w:val="Compact"/>
      </w:pPr>
      <w:r>
        <w:rPr>
          <w:bCs/>
          <w:b/>
        </w:rPr>
        <w:t xml:space="preserve">Q1 2024:</w:t>
      </w:r>
      <w:r>
        <w:t xml:space="preserve"> </w:t>
      </w:r>
      <w:r>
        <w:t xml:space="preserve">Launch Manchester-focused website microsite; secure partnerships with Carbon Neutral Manchester</w:t>
      </w:r>
    </w:p>
    <w:p>
      <w:pPr>
        <w:numPr>
          <w:ilvl w:val="0"/>
          <w:numId w:val="1004"/>
        </w:numPr>
        <w:pStyle w:val="Compact"/>
      </w:pPr>
      <w:r>
        <w:rPr>
          <w:bCs/>
          <w:b/>
        </w:rPr>
        <w:t xml:space="preserve">Q2 2024:</w:t>
      </w:r>
      <w:r>
        <w:t xml:space="preserve"> </w:t>
      </w:r>
      <w:r>
        <w:t xml:space="preserve">Execute first "Manchester Sustainability Briefing"; sponsor Green City Festival booth</w:t>
      </w:r>
    </w:p>
    <w:p>
      <w:pPr>
        <w:numPr>
          <w:ilvl w:val="0"/>
          <w:numId w:val="1004"/>
        </w:numPr>
        <w:pStyle w:val="Compact"/>
      </w:pPr>
      <w:r>
        <w:rPr>
          <w:bCs/>
          <w:b/>
        </w:rPr>
        <w:t xml:space="preserve">Q3 2024:</w:t>
      </w:r>
      <w:r>
        <w:t xml:space="preserve"> </w:t>
      </w:r>
      <w:r>
        <w:t xml:space="preserve">Target municipal contracts through council tender submissions; deploy geo-fenced LinkedIn campaigns</w:t>
      </w:r>
    </w:p>
    <w:p>
      <w:pPr>
        <w:numPr>
          <w:ilvl w:val="0"/>
          <w:numId w:val="1004"/>
        </w:numPr>
        <w:pStyle w:val="Compact"/>
      </w:pPr>
      <w:r>
        <w:rPr>
          <w:bCs/>
          <w:b/>
        </w:rPr>
        <w:t xml:space="preserve">Q4 2024:</w:t>
      </w:r>
      <w:r>
        <w:t xml:space="preserve"> </w:t>
      </w:r>
      <w:r>
        <w:t xml:space="preserve">Release inaugural "Greater Manchester Environmental Compliance Report"; expand university partnership program</w:t>
      </w:r>
    </w:p>
    <w:bookmarkEnd w:id="26"/>
    <w:bookmarkStart w:id="27" w:name="evaluation-metrics-control-mechanisms"/>
    <w:p>
      <w:pPr>
        <w:pStyle w:val="Heading2"/>
      </w:pPr>
      <w:r>
        <w:t xml:space="preserve">Evaluation Metrics &amp; Control Mechanisms</w:t>
      </w:r>
    </w:p>
    <w:p>
      <w:pPr>
        <w:pStyle w:val="FirstParagraph"/>
      </w:pPr>
      <w:r>
        <w:t xml:space="preserve">We will track success through Manchester-specific KPIs:</w:t>
      </w:r>
    </w:p>
    <w:p>
      <w:pPr>
        <w:numPr>
          <w:ilvl w:val="0"/>
          <w:numId w:val="1005"/>
        </w:numPr>
        <w:pStyle w:val="Compact"/>
      </w:pPr>
      <w:r>
        <w:rPr>
          <w:bCs/>
          <w:b/>
        </w:rPr>
        <w:t xml:space="preserve">Local Lead Generation:</w:t>
      </w:r>
      <w:r>
        <w:t xml:space="preserve"> </w:t>
      </w:r>
      <w:r>
        <w:t xml:space="preserve">70% of qualified leads must originate from Greater Manchester (measured via CRM geo-tagging)</w:t>
      </w:r>
    </w:p>
    <w:p>
      <w:pPr>
        <w:numPr>
          <w:ilvl w:val="0"/>
          <w:numId w:val="1005"/>
        </w:numPr>
        <w:pStyle w:val="Compact"/>
      </w:pPr>
      <w:r>
        <w:rPr>
          <w:bCs/>
          <w:b/>
        </w:rPr>
        <w:t xml:space="preserve">Municipal Engagement Rate:</w:t>
      </w:r>
      <w:r>
        <w:t xml:space="preserve"> </w:t>
      </w:r>
      <w:r>
        <w:t xml:space="preserve">Minimum 45% response rate on council tender submissions</w:t>
      </w:r>
    </w:p>
    <w:p>
      <w:pPr>
        <w:numPr>
          <w:ilvl w:val="0"/>
          <w:numId w:val="1005"/>
        </w:numPr>
        <w:pStyle w:val="Compact"/>
      </w:pPr>
      <w:r>
        <w:rPr>
          <w:bCs/>
          <w:b/>
        </w:rPr>
        <w:t xml:space="preserve">Brand Sentiment:</w:t>
      </w:r>
      <w:r>
        <w:t xml:space="preserve"> </w:t>
      </w:r>
      <w:r>
        <w:t xml:space="preserve">Monitor "Environmental Engineer Manchester" social mentions in UK media using Brandwatch tools</w:t>
      </w:r>
    </w:p>
    <w:p>
      <w:pPr>
        <w:numPr>
          <w:ilvl w:val="0"/>
          <w:numId w:val="1005"/>
        </w:numPr>
        <w:pStyle w:val="Compact"/>
      </w:pPr>
      <w:r>
        <w:rPr>
          <w:bCs/>
          <w:b/>
        </w:rPr>
        <w:t xml:space="preserve">Client Retention:</w:t>
      </w:r>
      <w:r>
        <w:t xml:space="preserve"> </w:t>
      </w:r>
      <w:r>
        <w:t xml:space="preserve">Target 85% repeat business from Manchester-based clients through quarterly sustainability check-ins</w:t>
      </w:r>
    </w:p>
    <w:p>
      <w:pPr>
        <w:pStyle w:val="FirstParagraph"/>
      </w:pPr>
      <w:r>
        <w:t xml:space="preserve">All metrics will be reviewed monthly with the Manchester Operations Manager, adjusting tactics based on real-time data from city-specific projects. Quarterly audits will compare performance against Greater Manchester's environmental targets to ensure alignment with regional priorities.</w:t>
      </w:r>
    </w:p>
    <w:bookmarkEnd w:id="27"/>
    <w:bookmarkStart w:id="28" w:name="Xf888595634a4fb092a27926f69240b2638290a1"/>
    <w:p>
      <w:pPr>
        <w:pStyle w:val="Heading2"/>
      </w:pPr>
      <w:r>
        <w:t xml:space="preserve">Conclusion: Driving Manchester's Green Transformation</w:t>
      </w:r>
    </w:p>
    <w:p>
      <w:pPr>
        <w:pStyle w:val="FirstParagraph"/>
      </w:pPr>
      <w:r>
        <w:t xml:space="preserve">This Marketing Plan establishes our Environmental Engineer services as indispensable to United Kingdom Manchester's sustainability mission. By embedding ourselves within the city's unique ecological and regulatory framework – from tackling air quality challenges in the Ancoats district to optimizing SuDS for new housing developments in Chorlton – we transcend generic service provision. Our approach delivers tangible value through hyper-local expertise, directly supporting Manchester's position as a global leader in urban sustainability. As Manchester accelerates toward net-zero, our Environmental Engineer team will be the trusted partner enabling businesses and councils to navigate environmental compliance while achieving their climate goals.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Engineering Marketing Plan - Manchester, UK</dc:title>
  <dc:creator/>
  <dc:language>en</dc:language>
  <cp:keywords/>
  <dcterms:created xsi:type="dcterms:W3CDTF">2026-07-23T10:44:01Z</dcterms:created>
  <dcterms:modified xsi:type="dcterms:W3CDTF">2026-07-23T10:44:01Z</dcterms:modified>
</cp:coreProperties>
</file>

<file path=docProps/custom.xml><?xml version="1.0" encoding="utf-8"?>
<Properties xmlns="http://schemas.openxmlformats.org/officeDocument/2006/custom-properties" xmlns:vt="http://schemas.openxmlformats.org/officeDocument/2006/docPropsVTypes"/>
</file>