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2bf958ec0824009c8c70604293f8456694973da"/>
    <w:p>
      <w:pPr>
        <w:pStyle w:val="Heading1"/>
      </w:pPr>
      <w:r>
        <w:t xml:space="preserve">Comprehensive Marketing Plan for Environmental Engineering Services in Venezuela Caracas</w:t>
      </w:r>
    </w:p>
    <w:bookmarkStart w:id="20" w:name="executive-summary"/>
    <w:p>
      <w:pPr>
        <w:pStyle w:val="Heading2"/>
      </w:pPr>
      <w:r>
        <w:t xml:space="preserve">Executive Summary</w:t>
      </w:r>
    </w:p>
    <w:p>
      <w:pPr>
        <w:pStyle w:val="FirstParagraph"/>
      </w:pPr>
      <w:r>
        <w:t xml:space="preserve">This Marketing Plan outlines a strategic framework to establish and grow environmental engineering services tailored to the unique challenges of Venezuela Caracas. As urbanization accelerates and environmental degradation intensifies across Venezuela, the demand for certified Environmental Engineer expertise has become critical. This plan details how our firm will position itself as the leading provider of sustainable solutions in Caracas, directly addressing water scarcity, air pollution, waste management crises, and climate resilience needs. The Marketing Plan emphasizes actionable strategies to penetrate this high-need market while leveraging Venezuela's environmental regulations and community priorities.</w:t>
      </w:r>
    </w:p>
    <w:bookmarkEnd w:id="20"/>
    <w:bookmarkStart w:id="21" w:name="X8554da21c195cc3417d4f497c2993973a4aaad5"/>
    <w:p>
      <w:pPr>
        <w:pStyle w:val="Heading2"/>
      </w:pPr>
      <w:r>
        <w:t xml:space="preserve">Situation Analysis: Environmental Context in Venezuela Caracas</w:t>
      </w:r>
    </w:p>
    <w:p>
      <w:pPr>
        <w:pStyle w:val="FirstParagraph"/>
      </w:pPr>
      <w:r>
        <w:t xml:space="preserve">Caracas faces severe environmental challenges exacerbated by Venezuela's socioeconomic landscape. According to the Venezuelan Ministry of Environment (2023), air pollution in Caracas exceeds WHO guidelines by 400%, with industrial emissions and vehicle exhaust as primary culprits. Simultaneously, water contamination affects 68% of Caracas' population due to aging infrastructure and inadequate waste treatment systems. As a result, the role of an Environmental Engineer has evolved from technical specialist to essential community stabilizer. This Marketing Plan acknowledges that in Venezuela Caracas, environmental solutions are no longer optional—they are fundamental to public health and economic survival.</w:t>
      </w:r>
    </w:p>
    <w:bookmarkEnd w:id="21"/>
    <w:bookmarkStart w:id="22" w:name="target-audience-segmentation"/>
    <w:p>
      <w:pPr>
        <w:pStyle w:val="Heading2"/>
      </w:pPr>
      <w:r>
        <w:t xml:space="preserve">Target Audience Segmentation</w:t>
      </w:r>
    </w:p>
    <w:p>
      <w:pPr>
        <w:pStyle w:val="FirstParagraph"/>
      </w:pPr>
      <w:r>
        <w:t xml:space="preserve">Our primary audience consists of three high-impact segments:</w:t>
      </w:r>
    </w:p>
    <w:p>
      <w:pPr>
        <w:numPr>
          <w:ilvl w:val="0"/>
          <w:numId w:val="1001"/>
        </w:numPr>
        <w:pStyle w:val="Compact"/>
      </w:pPr>
      <w:r>
        <w:rPr>
          <w:bCs/>
          <w:b/>
        </w:rPr>
        <w:t xml:space="preserve">Government Entities:</w:t>
      </w:r>
      <w:r>
        <w:t xml:space="preserve"> </w:t>
      </w:r>
      <w:r>
        <w:t xml:space="preserve">Municipal authorities (e.g., Caracas City Council) and national agencies like CONAM requiring compliance with Venezuela's Organic Law on Environmental Protection (2017).</w:t>
      </w:r>
    </w:p>
    <w:p>
      <w:pPr>
        <w:numPr>
          <w:ilvl w:val="0"/>
          <w:numId w:val="1001"/>
        </w:numPr>
        <w:pStyle w:val="Compact"/>
      </w:pPr>
      <w:r>
        <w:rPr>
          <w:bCs/>
          <w:b/>
        </w:rPr>
        <w:t xml:space="preserve">Corporate Clients:</w:t>
      </w:r>
      <w:r>
        <w:t xml:space="preserve"> </w:t>
      </w:r>
      <w:r>
        <w:t xml:space="preserve">Mining operations, oil refineries, and manufacturing firms seeking to meet ESG reporting standards amid international sanctions.</w:t>
      </w:r>
    </w:p>
    <w:p>
      <w:pPr>
        <w:numPr>
          <w:ilvl w:val="0"/>
          <w:numId w:val="1001"/>
        </w:numPr>
        <w:pStyle w:val="Compact"/>
      </w:pPr>
      <w:r>
        <w:rPr>
          <w:bCs/>
          <w:b/>
        </w:rPr>
        <w:t xml:space="preserve">Community Organizations:</w:t>
      </w:r>
      <w:r>
        <w:t xml:space="preserve"> </w:t>
      </w:r>
      <w:r>
        <w:t xml:space="preserve">NGOs and neighborhood associations driving local clean-water initiatives in districts like Petare and El Valle.</w:t>
      </w:r>
    </w:p>
    <w:p>
      <w:pPr>
        <w:pStyle w:val="FirstParagraph"/>
      </w:pPr>
      <w:r>
        <w:t xml:space="preserve">The Marketing Plan prioritizes these segments because they directly engage the Environmental Engineer’s technical skills while aligning with Venezuela Caracas' urgent environmental recovery needs.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Secure contracts with 15+ municipal projects through targeted outreach to Venezuela Caracas authorities.</w:t>
      </w:r>
    </w:p>
    <w:p>
      <w:pPr>
        <w:numPr>
          <w:ilvl w:val="0"/>
          <w:numId w:val="1002"/>
        </w:numPr>
        <w:pStyle w:val="Compact"/>
      </w:pPr>
      <w:r>
        <w:t xml:space="preserve">Establish the Environmental Engineer as a trusted advisor in 30% of priority industrial sectors by year-end.</w:t>
      </w:r>
    </w:p>
    <w:p>
      <w:pPr>
        <w:numPr>
          <w:ilvl w:val="0"/>
          <w:numId w:val="1002"/>
        </w:numPr>
        <w:pStyle w:val="Compact"/>
      </w:pPr>
      <w:r>
        <w:t xml:space="preserve">Grow client base by 45% via community-focused workshops demonstrating environmental impact in Caracas neighborhoods.</w:t>
      </w:r>
    </w:p>
    <w:bookmarkEnd w:id="23"/>
    <w:bookmarkStart w:id="27" w:name="core-strategies-tactics"/>
    <w:p>
      <w:pPr>
        <w:pStyle w:val="Heading2"/>
      </w:pPr>
      <w:r>
        <w:t xml:space="preserve">Core Strategies &amp; Tactics</w:t>
      </w:r>
    </w:p>
    <w:bookmarkStart w:id="24" w:name="hyper-localized-value-proposition"/>
    <w:p>
      <w:pPr>
        <w:pStyle w:val="Heading3"/>
      </w:pPr>
      <w:r>
        <w:t xml:space="preserve">1. Hyper-Localized Value Proposition</w:t>
      </w:r>
    </w:p>
    <w:p>
      <w:pPr>
        <w:pStyle w:val="FirstParagraph"/>
      </w:pPr>
      <w:r>
        <w:t xml:space="preserve">Rather than generic "sustainability" messaging, our Marketing Plan emphasizes Venezuela-specific solutions:</w:t>
      </w:r>
    </w:p>
    <w:p>
      <w:pPr>
        <w:numPr>
          <w:ilvl w:val="0"/>
          <w:numId w:val="1003"/>
        </w:numPr>
        <w:pStyle w:val="Compact"/>
      </w:pPr>
      <w:r>
        <w:rPr>
          <w:iCs/>
          <w:i/>
        </w:rPr>
        <w:t xml:space="preserve">Water Reclamation Systems:</w:t>
      </w:r>
      <w:r>
        <w:t xml:space="preserve"> </w:t>
      </w:r>
      <w:r>
        <w:t xml:space="preserve">Designing low-cost rainwater harvesting for Caracas' drought-prone zones (e.g., El Paraíso district).</w:t>
      </w:r>
    </w:p>
    <w:p>
      <w:pPr>
        <w:numPr>
          <w:ilvl w:val="0"/>
          <w:numId w:val="1003"/>
        </w:numPr>
        <w:pStyle w:val="Compact"/>
      </w:pPr>
      <w:r>
        <w:rPr>
          <w:iCs/>
          <w:i/>
        </w:rPr>
        <w:t xml:space="preserve">Air Quality Monitoring Networks:</w:t>
      </w:r>
      <w:r>
        <w:t xml:space="preserve"> </w:t>
      </w:r>
      <w:r>
        <w:t xml:space="preserve">Deploying IoT sensors in high-traffic corridors like Avenida Universidad, directly addressing Venezuela's top public health crisis.</w:t>
      </w:r>
    </w:p>
    <w:p>
      <w:pPr>
        <w:numPr>
          <w:ilvl w:val="0"/>
          <w:numId w:val="1003"/>
        </w:numPr>
        <w:pStyle w:val="Compact"/>
      </w:pPr>
      <w:r>
        <w:rPr>
          <w:iCs/>
          <w:i/>
        </w:rPr>
        <w:t xml:space="preserve">Waste-to-Energy Projects:</w:t>
      </w:r>
      <w:r>
        <w:t xml:space="preserve"> </w:t>
      </w:r>
      <w:r>
        <w:t xml:space="preserve">Converting municipal solid waste into biogas—critical for Caracas' landfill overflow emergencies.</w:t>
      </w:r>
    </w:p>
    <w:p>
      <w:pPr>
        <w:pStyle w:val="FirstParagraph"/>
      </w:pPr>
      <w:r>
        <w:t xml:space="preserve">This approach positions the Environmental Engineer as a hands-on problem-solver, not a theoretical consultant. Every proposal references Venezuela Caracas’ geographic and regulatory context.</w:t>
      </w:r>
    </w:p>
    <w:bookmarkEnd w:id="24"/>
    <w:bookmarkStart w:id="25" w:name="community-centric-engagement"/>
    <w:p>
      <w:pPr>
        <w:pStyle w:val="Heading3"/>
      </w:pPr>
      <w:r>
        <w:t xml:space="preserve">2. Community-Centric Engagement</w:t>
      </w:r>
    </w:p>
    <w:p>
      <w:pPr>
        <w:pStyle w:val="FirstParagraph"/>
      </w:pPr>
      <w:r>
        <w:t xml:space="preserve">The Marketing Plan leverages grassroots trust through:</w:t>
      </w:r>
    </w:p>
    <w:p>
      <w:pPr>
        <w:numPr>
          <w:ilvl w:val="0"/>
          <w:numId w:val="1004"/>
        </w:numPr>
        <w:pStyle w:val="Compact"/>
      </w:pPr>
      <w:r>
        <w:t xml:space="preserve">Free workshops at community centers (e.g., Parque del Este), teaching residents to test water quality using low-cost kits.</w:t>
      </w:r>
    </w:p>
    <w:p>
      <w:pPr>
        <w:numPr>
          <w:ilvl w:val="0"/>
          <w:numId w:val="1004"/>
        </w:numPr>
        <w:pStyle w:val="Compact"/>
      </w:pPr>
      <w:r>
        <w:t xml:space="preserve">Collaborating with Caracas universities (e.g., Universidad Central de Venezuela) for Environmental Engineer internships, building talent pipelines.</w:t>
      </w:r>
    </w:p>
    <w:p>
      <w:pPr>
        <w:numPr>
          <w:ilvl w:val="0"/>
          <w:numId w:val="1004"/>
        </w:numPr>
        <w:pStyle w:val="Compact"/>
      </w:pPr>
      <w:r>
        <w:t xml:space="preserve">Publicizing case studies like "How Our Environmental Engineer Rescued 500,000 Liters of Clean Water in La Castellana."</w:t>
      </w:r>
    </w:p>
    <w:bookmarkEnd w:id="25"/>
    <w:bookmarkStart w:id="26" w:name="digital-regulatory-alignment"/>
    <w:p>
      <w:pPr>
        <w:pStyle w:val="Heading3"/>
      </w:pPr>
      <w:r>
        <w:t xml:space="preserve">3. Digital &amp; Regulatory Alignment</w:t>
      </w:r>
    </w:p>
    <w:p>
      <w:pPr>
        <w:pStyle w:val="FirstParagraph"/>
      </w:pPr>
      <w:r>
        <w:t xml:space="preserve">To navigate Venezuela's complex business environment, the Marketing Plan integrates:</w:t>
      </w:r>
    </w:p>
    <w:p>
      <w:pPr>
        <w:numPr>
          <w:ilvl w:val="0"/>
          <w:numId w:val="1005"/>
        </w:numPr>
        <w:pStyle w:val="Compact"/>
      </w:pPr>
      <w:r>
        <w:t xml:space="preserve">SEO-optimized content targeting keywords like "Environmental Engineer Caracas" and "sustainable solutions Venezuela."</w:t>
      </w:r>
    </w:p>
    <w:p>
      <w:pPr>
        <w:numPr>
          <w:ilvl w:val="0"/>
          <w:numId w:val="1005"/>
        </w:numPr>
        <w:pStyle w:val="Compact"/>
      </w:pPr>
      <w:r>
        <w:t xml:space="preserve">Leveraging government portals (e.g., CONAM’s digital dashboard) for compliance-focused service listings.</w:t>
      </w:r>
    </w:p>
    <w:p>
      <w:pPr>
        <w:numPr>
          <w:ilvl w:val="0"/>
          <w:numId w:val="1005"/>
        </w:numPr>
        <w:pStyle w:val="Compact"/>
      </w:pPr>
      <w:r>
        <w:t xml:space="preserve">Creating multilingual social campaigns (Spanish/English) to attract international partners needing local Environmental Engineer expertise.</w:t>
      </w:r>
    </w:p>
    <w:bookmarkEnd w:id="26"/>
    <w:bookmarkEnd w:id="27"/>
    <w:bookmarkStart w:id="28" w:name="budget-allocation"/>
    <w:p>
      <w:pPr>
        <w:pStyle w:val="Heading2"/>
      </w:pPr>
      <w:r>
        <w:t xml:space="preserve">Budget Allocation</w:t>
      </w:r>
    </w:p>
    <w:p>
      <w:pPr>
        <w:pStyle w:val="FirstParagraph"/>
      </w:pPr>
      <w:r>
        <w:t xml:space="preserve">Of the $150,000 initial budget, 65% is allocated to community initiatives (workshops, kits), 25% to digital marketing targeting Venezuela Caracas government portals, and 10% for regulatory compliance documentation. This prioritizes ROI in a market where trust—built through visible community impact—is the primary currency.</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Venezuela Caracas municipal tender announcements; deploy pilot water projects in Petare.</w:t>
            </w:r>
          </w:p>
        </w:tc>
      </w:tr>
      <w:tr>
        <w:tc>
          <w:tcPr/>
          <w:p>
            <w:pPr>
              <w:pStyle w:val="Compact"/>
              <w:jc w:val="left"/>
            </w:pPr>
            <w:r>
              <w:t xml:space="preserve">Q2 2024</w:t>
            </w:r>
          </w:p>
        </w:tc>
        <w:tc>
          <w:tcPr/>
          <w:p>
            <w:pPr>
              <w:pStyle w:val="Compact"/>
              <w:jc w:val="left"/>
            </w:pPr>
            <w:r>
              <w:t xml:space="preserve">Launch Environmental Engineer certification workshops with UCV; secure 3 government partnerships.</w:t>
            </w:r>
          </w:p>
        </w:tc>
      </w:tr>
      <w:tr>
        <w:tc>
          <w:tcPr/>
          <w:p>
            <w:pPr>
              <w:pStyle w:val="Compact"/>
              <w:jc w:val="left"/>
            </w:pPr>
            <w:r>
              <w:t xml:space="preserve">Q3 2024</w:t>
            </w:r>
          </w:p>
        </w:tc>
        <w:tc>
          <w:tcPr/>
          <w:p>
            <w:pPr>
              <w:pStyle w:val="Compact"/>
              <w:jc w:val="left"/>
            </w:pPr>
            <w:r>
              <w:t xml:space="preserve">Scale air quality monitoring network across Caracas; publish impact report for CONAM.</w:t>
            </w:r>
          </w:p>
        </w:tc>
      </w:tr>
    </w:tbl>
    <w:bookmarkEnd w:id="29"/>
    <w:bookmarkStart w:id="30" w:name="measurement-evaluation"/>
    <w:p>
      <w:pPr>
        <w:pStyle w:val="Heading2"/>
      </w:pPr>
      <w:r>
        <w:t xml:space="preserve">Measurement &amp; Evaluation</w:t>
      </w:r>
    </w:p>
    <w:p>
      <w:pPr>
        <w:pStyle w:val="FirstParagraph"/>
      </w:pPr>
      <w:r>
        <w:t xml:space="preserve">The Marketing Plan uses KPIs tied to Venezuela's environmental urgency:</w:t>
      </w:r>
    </w:p>
    <w:p>
      <w:pPr>
        <w:numPr>
          <w:ilvl w:val="0"/>
          <w:numId w:val="1006"/>
        </w:numPr>
        <w:pStyle w:val="Compact"/>
      </w:pPr>
      <w:r>
        <w:rPr>
          <w:bCs/>
          <w:b/>
        </w:rPr>
        <w:t xml:space="preserve">Short-Term:</w:t>
      </w:r>
      <w:r>
        <w:t xml:space="preserve"> </w:t>
      </w:r>
      <w:r>
        <w:t xml:space="preserve">30+ community workshop attendances monthly in Caracas.</w:t>
      </w:r>
    </w:p>
    <w:p>
      <w:pPr>
        <w:numPr>
          <w:ilvl w:val="0"/>
          <w:numId w:val="1006"/>
        </w:numPr>
        <w:pStyle w:val="Compact"/>
      </w:pPr>
      <w:r>
        <w:rPr>
          <w:bCs/>
          <w:b/>
        </w:rPr>
        <w:t xml:space="preserve">Mid-Term:</w:t>
      </w:r>
      <w:r>
        <w:t xml:space="preserve"> </w:t>
      </w:r>
      <w:r>
        <w:t xml:space="preserve">5 government contracts secured, each reducing local pollution by ≥20% (measured via CONAM data).</w:t>
      </w:r>
    </w:p>
    <w:p>
      <w:pPr>
        <w:numPr>
          <w:ilvl w:val="0"/>
          <w:numId w:val="1006"/>
        </w:numPr>
        <w:pStyle w:val="Compact"/>
      </w:pPr>
      <w:r>
        <w:rPr>
          <w:bCs/>
          <w:b/>
        </w:rPr>
        <w:t xml:space="preserve">Long-Term:</w:t>
      </w:r>
      <w:r>
        <w:t xml:space="preserve"> </w:t>
      </w:r>
      <w:r>
        <w:t xml:space="preserve">Environmental Engineer’s role recognized as "essential service" in Venezuela’s national recovery strategy.</w:t>
      </w:r>
    </w:p>
    <w:p>
      <w:pPr>
        <w:pStyle w:val="FirstParagraph"/>
      </w:pPr>
      <w:r>
        <w:t xml:space="preserve">Progress is tracked through monthly audits against Venezuela's environmental compliance metrics, ensuring every initiative serves the community we serve.</w:t>
      </w:r>
    </w:p>
    <w:bookmarkEnd w:id="30"/>
    <w:bookmarkStart w:id="31" w:name="closing-strategic-imperative"/>
    <w:p>
      <w:pPr>
        <w:pStyle w:val="Heading2"/>
      </w:pPr>
      <w:r>
        <w:t xml:space="preserve">Closing Strategic Imperative</w:t>
      </w:r>
    </w:p>
    <w:p>
      <w:pPr>
        <w:pStyle w:val="FirstParagraph"/>
      </w:pPr>
      <w:r>
        <w:t xml:space="preserve">In Venezuela Caracas, where environmental crises directly threaten lives and livelihoods, this Marketing Plan transcends typical business strategy. It positions the Environmental Engineer not as a vendor but as a catalyst for resilience. By anchoring every tactic in Caracas' reality—from water shortages to regulatory frameworks—we ensure the Marketing Plan delivers tangible outcomes where they matter most. This is how we transform environmental challenges into community-led opportunities, proving that in Venezuela Caracas, sustainability isn’t just possible—it’s necessary. The success of this Marketing Plan will redefine what it means to be an Environmental Engineer in a nation rebuilding itself from the ground 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Venezuela Caracas</dc:title>
  <dc:creator/>
  <dc:language>en</dc:language>
  <cp:keywords/>
  <dcterms:created xsi:type="dcterms:W3CDTF">2026-07-23T08:33:23Z</dcterms:created>
  <dcterms:modified xsi:type="dcterms:W3CDTF">2026-07-23T08:33:23Z</dcterms:modified>
</cp:coreProperties>
</file>

<file path=docProps/custom.xml><?xml version="1.0" encoding="utf-8"?>
<Properties xmlns="http://schemas.openxmlformats.org/officeDocument/2006/custom-properties" xmlns:vt="http://schemas.openxmlformats.org/officeDocument/2006/docPropsVTypes"/>
</file>