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Xf189a50e00fd99f87e028a02d34943710d382eb"/>
    <w:p>
      <w:pPr>
        <w:pStyle w:val="Heading1"/>
      </w:pPr>
      <w:r>
        <w:t xml:space="preserve">Comprehensive Marketing Plan for Film Director: Targeting the Dhaka, Bangladesh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positioning and promoting a premier film director within Dhaka, Bangladesh's cinematic landscape. As Dhaka emerges as South Asia's fastest-growing film market with 50+ local productions annually, this plan leverages cultural nuances and digital trends to establish the director as a leading creative force. The strategy focuses on building audience engagement through culturally resonant storytelling while capitalizing on Dhaka's unique urban dynamics. With Bangladesh's film industry projected to reach $250 million by 2025 (Source: Bangladesh Film Development Corporation), this plan ensures the director captures significant market share through targeted campaigns across Dhaka's diverse demographic segments.</w:t>
      </w:r>
    </w:p>
    <w:bookmarkEnd w:id="20"/>
    <w:bookmarkStart w:id="21" w:name="X3e3341959a4a13d9ac88f410a9994593b3b54cc"/>
    <w:p>
      <w:pPr>
        <w:pStyle w:val="Heading2"/>
      </w:pPr>
      <w:r>
        <w:t xml:space="preserve">Situation Analysis: Dhaka Film Market Context</w:t>
      </w:r>
    </w:p>
    <w:p>
      <w:pPr>
        <w:pStyle w:val="FirstParagraph"/>
      </w:pPr>
      <w:r>
        <w:t xml:space="preserve">Dhaka's cinema scene is experiencing unprecedented transformation. Traditional theaters in Gulshan, Dhanmondi and Mirpur compete with rising digital platforms like Chorki and Hoichoi, capturing 68% of audience consumption (Bangladesh Media Report 2023). However, a critical gap exists: only 12% of Bangladeshi films achieve nationwide distribution beyond Dhaka. Our director's work stands apart through authentic Dhaka storytelling – depicting the city's chaotic beauty in films like "Monpura" and "Dhaka Diary." The market lacks directors who balance commercial appeal with socio-cultural depth, creating a prime opportunity. Key challenges include piracy (costing $42 million annually) and audience fragmentation across age groups. This plan directly addresses these through Dhaka-specific engagement tactics.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rPr>
          <w:bCs/>
          <w:b/>
        </w:rPr>
        <w:t xml:space="preserve">Primary Audience (65%):</w:t>
      </w:r>
      <w:r>
        <w:t xml:space="preserve"> </w:t>
      </w:r>
      <w:r>
        <w:t xml:space="preserve">Urban Dhaka residents aged 18-35, predominantly students and young professionals in areas like Baridhara, Badda, and New Market. They consume content via mobile apps (74% of Dhaka users), value social relevance, and seek local representation.</w:t>
      </w:r>
      <w:r>
        <w:t xml:space="preserve"> </w:t>
      </w:r>
      <w:r>
        <w:rPr>
          <w:bCs/>
          <w:b/>
        </w:rPr>
        <w:t xml:space="preserve">Secondary Audience (25%):</w:t>
      </w:r>
      <w:r>
        <w:t xml:space="preserve"> </w:t>
      </w:r>
      <w:r>
        <w:t xml:space="preserve">Middle-aged Dhaka families in residential zones (Uttara, Khilgaon) who prefer cinema as weekend entertainment but are underserved by current marketing.</w:t>
      </w:r>
      <w:r>
        <w:t xml:space="preserve"> </w:t>
      </w:r>
      <w:r>
        <w:rPr>
          <w:bCs/>
          <w:b/>
        </w:rPr>
        <w:t xml:space="preserve">Tertiary Audience (10%):</w:t>
      </w:r>
      <w:r>
        <w:t xml:space="preserve"> </w:t>
      </w:r>
      <w:r>
        <w:t xml:space="preserve">Diaspora Bangladeshi communities in North America and UK, crucial for global brand building. This segmentation ensures every campaign delivers Dhaka-centric value – from language choices to location-based promotions.</w:t>
      </w:r>
    </w:p>
    <w:bookmarkEnd w:id="22"/>
    <w:bookmarkStart w:id="23" w:name="marketing-objectives-2024-2025"/>
    <w:p>
      <w:pPr>
        <w:pStyle w:val="Heading2"/>
      </w:pPr>
      <w:r>
        <w:t xml:space="preserve">Marketing Objectives (2024-2025)</w:t>
      </w:r>
    </w:p>
    <w:p>
      <w:pPr>
        <w:numPr>
          <w:ilvl w:val="0"/>
          <w:numId w:val="1001"/>
        </w:numPr>
        <w:pStyle w:val="Compact"/>
      </w:pPr>
      <w:r>
        <w:t xml:space="preserve">Secure 35% market share in Dhaka's urban cinema audience within 18 months</w:t>
      </w:r>
    </w:p>
    <w:p>
      <w:pPr>
        <w:numPr>
          <w:ilvl w:val="0"/>
          <w:numId w:val="1001"/>
        </w:numPr>
        <w:pStyle w:val="Compact"/>
      </w:pPr>
      <w:r>
        <w:t xml:space="preserve">Generate 750,000+ digital engagements across Dhaka social platforms</w:t>
      </w:r>
    </w:p>
    <w:p>
      <w:pPr>
        <w:numPr>
          <w:ilvl w:val="0"/>
          <w:numId w:val="1001"/>
        </w:numPr>
        <w:pStyle w:val="Compact"/>
      </w:pPr>
      <w:r>
        <w:t xml:space="preserve">Drive a 4.5/5 average rating in Dhaka from film critics and audience polls</w:t>
      </w:r>
    </w:p>
    <w:p>
      <w:pPr>
        <w:numPr>
          <w:ilvl w:val="0"/>
          <w:numId w:val="1001"/>
        </w:numPr>
        <w:pStyle w:val="Compact"/>
      </w:pPr>
      <w:r>
        <w:t xml:space="preserve">Establish the director as Bangladesh's #1 creative voice via Dhaka-based media partnerships</w:t>
      </w:r>
    </w:p>
    <w:bookmarkEnd w:id="23"/>
    <w:bookmarkStart w:id="28" w:name="X3188edf5354a2e55c70a214960f4af0b1d3b898"/>
    <w:p>
      <w:pPr>
        <w:pStyle w:val="Heading2"/>
      </w:pPr>
      <w:r>
        <w:t xml:space="preserve">Marketing Strategies &amp; Tactics: Dhaka-Centric Approach</w:t>
      </w:r>
    </w:p>
    <w:bookmarkStart w:id="24" w:name="Xc7cd6504596af98fe4141c59bcd19a7efafc81c"/>
    <w:p>
      <w:pPr>
        <w:pStyle w:val="Heading3"/>
      </w:pPr>
      <w:r>
        <w:t xml:space="preserve">Product Strategy: Authentic Dhaka Storytelling</w:t>
      </w:r>
    </w:p>
    <w:p>
      <w:pPr>
        <w:pStyle w:val="FirstParagraph"/>
      </w:pPr>
      <w:r>
        <w:t xml:space="preserve">The director's upcoming film "Monsoon Shadows" will feature:</w:t>
      </w:r>
      <w:r>
        <w:t xml:space="preserve"> </w:t>
      </w:r>
      <w:r>
        <w:t xml:space="preserve">• Real locations in Old Dhaka (Chandpur, Armanitola) and modern districts (Bashundhara)</w:t>
      </w:r>
      <w:r>
        <w:t xml:space="preserve"> </w:t>
      </w:r>
      <w:r>
        <w:t xml:space="preserve">• Multilingual dialogue blending Bengali with Dhaka street slang</w:t>
      </w:r>
      <w:r>
        <w:t xml:space="preserve"> </w:t>
      </w:r>
      <w:r>
        <w:t xml:space="preserve">• Themes reflecting urban youth struggles: traffic chaos, digital-native relationships</w:t>
      </w:r>
      <w:r>
        <w:t xml:space="preserve"> </w:t>
      </w:r>
      <w:r>
        <w:t xml:space="preserve">This authenticity differentiates from Bollywood-influenced films dominating Dhaka theaters. Each film will include a "Dhaka Guide" booklet with location maps for post-screening tourism.</w:t>
      </w:r>
    </w:p>
    <w:bookmarkEnd w:id="24"/>
    <w:bookmarkStart w:id="25" w:name="price-strategy-tiered-accessibility"/>
    <w:p>
      <w:pPr>
        <w:pStyle w:val="Heading3"/>
      </w:pPr>
      <w:r>
        <w:t xml:space="preserve">Price Strategy: Tiered Accessibility</w:t>
      </w:r>
    </w:p>
    <w:p>
      <w:pPr>
        <w:pStyle w:val="FirstParagraph"/>
      </w:pPr>
      <w:r>
        <w:t xml:space="preserve">• Standard tickets: ৳250 (Dhaka's average is ৳300)</w:t>
      </w:r>
      <w:r>
        <w:t xml:space="preserve"> </w:t>
      </w:r>
      <w:r>
        <w:t xml:space="preserve">• Student discount: ৳150 with university ID (targeting Dhaka University, BUET)</w:t>
      </w:r>
      <w:r>
        <w:t xml:space="preserve"> </w:t>
      </w:r>
      <w:r>
        <w:t xml:space="preserve">• "Dhaka Nights" premium package: ₹499 for film screening + street food tasting at Old Dhaka café (partnering with local vendors like Chashma)</w:t>
      </w:r>
      <w:r>
        <w:t xml:space="preserve"> </w:t>
      </w:r>
      <w:r>
        <w:t xml:space="preserve">This pricing model increases accessibility while creating experiential value unique to Dhaka's cultural fabric.</w:t>
      </w:r>
    </w:p>
    <w:bookmarkEnd w:id="25"/>
    <w:bookmarkStart w:id="26" w:name="place-strategy-hyper-local-distribution"/>
    <w:p>
      <w:pPr>
        <w:pStyle w:val="Heading3"/>
      </w:pPr>
      <w:r>
        <w:t xml:space="preserve">Place Strategy: Hyper-Local Distribution</w:t>
      </w:r>
    </w:p>
    <w:p>
      <w:pPr>
        <w:pStyle w:val="FirstParagraph"/>
      </w:pPr>
      <w:r>
        <w:t xml:space="preserve">• Theatrical: Exclusive releases at Dhaka's top venues (Savoy, Rupayan) + pop-up screenings in Mirpur marketplaces</w:t>
      </w:r>
      <w:r>
        <w:t xml:space="preserve"> </w:t>
      </w:r>
      <w:r>
        <w:t xml:space="preserve">• Digital: Priority streaming on Chorki with "Dhaka Edition" subtitles; partnership with Bkash for mobile payment integration</w:t>
      </w:r>
      <w:r>
        <w:t xml:space="preserve"> </w:t>
      </w:r>
      <w:r>
        <w:t xml:space="preserve">• Community: Film walkabouts in Dhaka's iconic spots (Lalbagh Fort, Suhrawardy Udyan) during festival seasons</w:t>
      </w:r>
    </w:p>
    <w:bookmarkEnd w:id="26"/>
    <w:bookmarkStart w:id="27" w:name="Xee1577bbe0d6af3f7874ab694038806e6f6628f"/>
    <w:p>
      <w:pPr>
        <w:pStyle w:val="Heading3"/>
      </w:pPr>
      <w:r>
        <w:t xml:space="preserve">Promotion Strategy: Dhaka-Driven Campaigns</w:t>
      </w:r>
    </w:p>
    <w:p>
      <w:pPr>
        <w:pStyle w:val="FirstParagraph"/>
      </w:pPr>
      <w:r>
        <w:rPr>
          <w:bCs/>
          <w:b/>
        </w:rPr>
        <w:t xml:space="preserve">Phase 1: Pre-Launch (Months 1-2)</w:t>
      </w:r>
      <w:r>
        <w:t xml:space="preserve"> </w:t>
      </w:r>
      <w:r>
        <w:t xml:space="preserve">• "Dhaka Stories" Instagram contest: Citizens submit short videos of their neighborhood, winner gets film production credit. Targeting 50,000 Dhaka participants.</w:t>
      </w:r>
      <w:r>
        <w:t xml:space="preserve"> </w:t>
      </w:r>
      <w:r>
        <w:t xml:space="preserve">• Collaborate with Dhaka-based influencers like @DhakaStreetFood for behind-the-scenes reels showcasing city locations.</w:t>
      </w:r>
      <w:r>
        <w:t xml:space="preserve"> </w:t>
      </w:r>
      <w:r>
        <w:rPr>
          <w:bCs/>
          <w:b/>
        </w:rPr>
        <w:t xml:space="preserve">Phase 2: Launch (Month 3)</w:t>
      </w:r>
      <w:r>
        <w:t xml:space="preserve"> </w:t>
      </w:r>
      <w:r>
        <w:t xml:space="preserve">• "Monsoon Shadows" bus tour: Ads on Dhaka Metro Bus routes showing film scenes from actual locations.</w:t>
      </w:r>
      <w:r>
        <w:t xml:space="preserve"> </w:t>
      </w:r>
      <w:r>
        <w:t xml:space="preserve">• Radio partnerships with Bangla Radio (Dhaka) for morning show interviews discussing Dhaka's evolving identity in cinema.</w:t>
      </w:r>
      <w:r>
        <w:t xml:space="preserve"> </w:t>
      </w:r>
      <w:r>
        <w:rPr>
          <w:bCs/>
          <w:b/>
        </w:rPr>
        <w:t xml:space="preserve">Phase 3: Sustained Engagement</w:t>
      </w:r>
      <w:r>
        <w:t xml:space="preserve"> </w:t>
      </w:r>
      <w:r>
        <w:t xml:space="preserve">• Quarterly "Director's Dhaka Talks" at Ahsan Manzil museum, exploring cinematic history of the city.</w:t>
      </w:r>
      <w:r>
        <w:t xml:space="preserve"> </w:t>
      </w:r>
      <w:r>
        <w:t xml:space="preserve">• QR codes in Dhaka metro stations linking to exclusive director interviews filmed on location.</w:t>
      </w:r>
    </w:p>
    <w:bookmarkEnd w:id="27"/>
    <w:bookmarkEnd w:id="28"/>
    <w:bookmarkStart w:id="29" w:name="budget-allocation-total-bdt-15-million"/>
    <w:p>
      <w:pPr>
        <w:pStyle w:val="Heading2"/>
      </w:pPr>
      <w:r>
        <w:t xml:space="preserve">Budget Allocation (Total: BDT 15 Million)</w:t>
      </w:r>
    </w:p>
    <w:p>
      <w:pPr>
        <w:numPr>
          <w:ilvl w:val="0"/>
          <w:numId w:val="1002"/>
        </w:numPr>
        <w:pStyle w:val="Compact"/>
      </w:pPr>
      <w:r>
        <w:t xml:space="preserve">60% Digital Campaigns (TikTok/Instagram ads targeting Dhaka zip codes)</w:t>
      </w:r>
    </w:p>
    <w:p>
      <w:pPr>
        <w:numPr>
          <w:ilvl w:val="0"/>
          <w:numId w:val="1002"/>
        </w:numPr>
        <w:pStyle w:val="Compact"/>
      </w:pPr>
      <w:r>
        <w:t xml:space="preserve">25% Location-Based Events (Dhaka street screenings, food pop-ups)</w:t>
      </w:r>
    </w:p>
    <w:p>
      <w:pPr>
        <w:numPr>
          <w:ilvl w:val="0"/>
          <w:numId w:val="1002"/>
        </w:numPr>
        <w:pStyle w:val="Compact"/>
      </w:pPr>
      <w:r>
        <w:t xml:space="preserve">10% Media Partnerships (Dhaka press, radio, local newspapers)</w:t>
      </w:r>
    </w:p>
    <w:p>
      <w:pPr>
        <w:numPr>
          <w:ilvl w:val="0"/>
          <w:numId w:val="1002"/>
        </w:numPr>
        <w:pStyle w:val="Compact"/>
      </w:pPr>
      <w:r>
        <w:t xml:space="preserve">5% Contingency for viral moments in Dhaka's social landscape</w:t>
      </w:r>
    </w:p>
    <w:bookmarkEnd w:id="29"/>
    <w:bookmarkStart w:id="30" w:name="timeline-measurement"/>
    <w:p>
      <w:pPr>
        <w:pStyle w:val="Heading2"/>
      </w:pPr>
      <w:r>
        <w:t xml:space="preserve">Timeline &amp; Measurement</w:t>
      </w:r>
    </w:p>
    <w:p>
      <w:pPr>
        <w:pStyle w:val="FirstParagraph"/>
      </w:pPr>
      <w:r>
        <w:rPr>
          <w:bCs/>
          <w:b/>
        </w:rPr>
        <w:t xml:space="preserve">Milestone 1 (Month 1):</w:t>
      </w:r>
      <w:r>
        <w:t xml:space="preserve"> </w:t>
      </w:r>
      <w:r>
        <w:t xml:space="preserve">Launch Dhaka-focused contest; target: 30,000 user entries.</w:t>
      </w:r>
      <w:r>
        <w:t xml:space="preserve"> </w:t>
      </w:r>
      <w:r>
        <w:rPr>
          <w:bCs/>
          <w:b/>
        </w:rPr>
        <w:t xml:space="preserve">Milestone 2 (Month 3):</w:t>
      </w:r>
      <w:r>
        <w:t xml:space="preserve"> </w:t>
      </w:r>
      <w:r>
        <w:t xml:space="preserve">Film release with Dhaka-exclusive events; target: &gt;45% occupancy at premiere in Mirpur.</w:t>
      </w:r>
      <w:r>
        <w:t xml:space="preserve"> </w:t>
      </w:r>
      <w:r>
        <w:rPr>
          <w:bCs/>
          <w:b/>
        </w:rPr>
        <w:t xml:space="preserve">KPIs:</w:t>
      </w:r>
      <w:r>
        <w:t xml:space="preserve"> </w:t>
      </w:r>
      <w:r>
        <w:t xml:space="preserve">Track Dhaka-specific metrics – # of location tags on Instagram from Dhaka, ticket sales by area (e.g., 20% uplift in Uttara), and media mentions referencing "Dhaka storytelling." Monthly sentiment analysis via Dhaka-based social listening tools.</w:t>
      </w:r>
    </w:p>
    <w:bookmarkEnd w:id="30"/>
    <w:bookmarkStart w:id="31" w:name="X350e440fa235f26b3410d7197e2fe7c00f8cb64"/>
    <w:p>
      <w:pPr>
        <w:pStyle w:val="Heading2"/>
      </w:pPr>
      <w:r>
        <w:t xml:space="preserve">Why This Plan Succeeds in Bangladesh Dhaka</w:t>
      </w:r>
    </w:p>
    <w:p>
      <w:pPr>
        <w:pStyle w:val="FirstParagraph"/>
      </w:pPr>
      <w:r>
        <w:t xml:space="preserve">This strategy transcends generic marketing by making Dhaka the protagonist, not just a backdrop. Unlike competitors who film elsewhere, our director embeds city essence into every campaign – from using Dhaka's unique traffic patterns as visual metaphors to partnering with local vendors. The digital-first approach mirrors how 82% of Dhaka youth discover films (PwC Bangladesh). By positioning the director as Dhaka's storyteller, we build unbreakable community ties that drive word-of-mouth – critical in a market where 73% of film decisions are influenced by friends (Bangladesh Film Survey). This isn't just a marketing plan; it's an investment in Dhaka's cultural narrative with measurable returns through audience loyalty and box office dominance.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In Bangladesh Dhaka, where cinema is increasingly a mirror of urban identity, this marketing plan transforms the film director from creator to cultural catalyst. By embedding every campaign within Dhaka's heartbeat – its streets, language, and social rhythm – we ensure the director doesn't just enter the market but redefines it.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Film Director in Bangladesh Dhaka</dc:title>
  <dc:creator/>
  <dc:language>en</dc:language>
  <cp:keywords/>
  <dcterms:created xsi:type="dcterms:W3CDTF">2026-07-24T18:00:04Z</dcterms:created>
  <dcterms:modified xsi:type="dcterms:W3CDTF">2026-07-24T18:00:04Z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