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Paris</w:t>
      </w:r>
    </w:p>
    <w:bookmarkStart w:id="32" w:name="Xd403b432a86ecf4ccd9b28c217bf8c9e8c3cf79"/>
    <w:p>
      <w:pPr>
        <w:pStyle w:val="Heading1"/>
      </w:pPr>
      <w:r>
        <w:t xml:space="preserve">Comprehensive Marketing Plan for Emerging Film Director in France Paris</w:t>
      </w:r>
    </w:p>
    <w:bookmarkStart w:id="20" w:name="executive-summary"/>
    <w:p>
      <w:pPr>
        <w:pStyle w:val="Heading2"/>
      </w:pPr>
      <w:r>
        <w:t xml:space="preserve">Executive Summary</w:t>
      </w:r>
    </w:p>
    <w:p>
      <w:pPr>
        <w:pStyle w:val="FirstParagraph"/>
      </w:pPr>
      <w:r>
        <w:t xml:space="preserve">This strategic Marketing Plan outlines a targeted approach to establish an emerging Film Director as a prominent creative force within the vibrant cultural ecosystem of France Paris. Focusing on Paris's unique cinematic landscape—comprising historic film studios, international festivals, and sophisticated audiences—the plan leverages local cultural assets to position the director as a visionary storyteller. With 800+ words of actionable strategies, this document details how to transform artistic talent into marketable influence through hyper-localized engagement in France Paris.</w:t>
      </w:r>
    </w:p>
    <w:bookmarkEnd w:id="20"/>
    <w:bookmarkStart w:id="21" w:name="Xdbfa3c6997a9106cdda29e48613c9e068c8d3fc"/>
    <w:p>
      <w:pPr>
        <w:pStyle w:val="Heading2"/>
      </w:pPr>
      <w:r>
        <w:t xml:space="preserve">Market Analysis: France Paris Cinematic Landscape</w:t>
      </w:r>
    </w:p>
    <w:p>
      <w:pPr>
        <w:pStyle w:val="FirstParagraph"/>
      </w:pPr>
      <w:r>
        <w:t xml:space="preserve">Paris remains Europe's third-largest film production hub after London and Berlin, generating €4.7 billion annually for the French creative sector (French Ministry of Culture, 2023). The city’s ecosystem includes 15 major studios like Pathé and Gaumont, 47 film schools including La Fémis, and global events like the Cannes Film Festival (held in Cannes but Paris-centric in production). However, emerging directors face intense competition: only 12% of French feature films are directed by newcomers (CNC Report 2023). This plan exploits two critical gaps: the demand for fresh European narratives amid Hollywood dominance and Paris’s appetite for artistically bold, locally rooted projects. Our Film Director will differentiate through authentic Parisian storytelling—capturing the city’s soul beyond clichés of romance—to fill a niche in France Paris' cultural market.</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Parisian Cultural Institutions:</w:t>
      </w:r>
      <w:r>
        <w:t xml:space="preserve"> </w:t>
      </w:r>
      <w:r>
        <w:t xml:space="preserve">Cinéma Le Grand Rex, La Cinémathèque Française, and Théâtre de la Ville for exhibition partnerships.</w:t>
      </w:r>
    </w:p>
    <w:p>
      <w:pPr>
        <w:numPr>
          <w:ilvl w:val="0"/>
          <w:numId w:val="1001"/>
        </w:numPr>
        <w:pStyle w:val="Compact"/>
      </w:pPr>
      <w:r>
        <w:rPr>
          <w:bCs/>
          <w:b/>
        </w:rPr>
        <w:t xml:space="preserve">Digital-First Parisians (25–45):</w:t>
      </w:r>
      <w:r>
        <w:t xml:space="preserve"> </w:t>
      </w:r>
      <w:r>
        <w:t xml:space="preserve">68% of Parisians discover films via streaming (Netflix France data), but crave local cultural identity. This group values directors with authentic Parisian perspective over generic content.</w:t>
      </w:r>
    </w:p>
    <w:p>
      <w:pPr>
        <w:numPr>
          <w:ilvl w:val="0"/>
          <w:numId w:val="1001"/>
        </w:numPr>
        <w:pStyle w:val="Compact"/>
      </w:pPr>
      <w:r>
        <w:rPr>
          <w:bCs/>
          <w:b/>
        </w:rPr>
        <w:t xml:space="preserve">International Film Buyers:</w:t>
      </w:r>
      <w:r>
        <w:t xml:space="preserve"> </w:t>
      </w:r>
      <w:r>
        <w:t xml:space="preserve">Distributors like StudioCanal and Mubi seek "French" auteurs for global platforms, especially post-Cannes buzz.</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Credibility:</w:t>
      </w:r>
      <w:r>
        <w:t xml:space="preserve"> </w:t>
      </w:r>
      <w:r>
        <w:t xml:space="preserve">Secure 3 Parisian film festival slots (e.g., Festival de Cinéma Français) for the director’s debut feature.</w:t>
      </w:r>
    </w:p>
    <w:p>
      <w:pPr>
        <w:numPr>
          <w:ilvl w:val="0"/>
          <w:numId w:val="1002"/>
        </w:numPr>
        <w:pStyle w:val="Compact"/>
      </w:pPr>
      <w:r>
        <w:rPr>
          <w:bCs/>
          <w:b/>
        </w:rPr>
        <w:t xml:space="preserve">Awareness:</w:t>
      </w:r>
      <w:r>
        <w:t xml:space="preserve"> </w:t>
      </w:r>
      <w:r>
        <w:t xml:space="preserve">Achieve 500,000+ impressions across Paris-focused digital channels within 6 months.</w:t>
      </w:r>
    </w:p>
    <w:p>
      <w:pPr>
        <w:numPr>
          <w:ilvl w:val="0"/>
          <w:numId w:val="1002"/>
        </w:numPr>
        <w:pStyle w:val="Compact"/>
      </w:pPr>
      <w:r>
        <w:rPr>
          <w:bCs/>
          <w:b/>
        </w:rPr>
        <w:t xml:space="preserve">Commercialization:</w:t>
      </w:r>
      <w:r>
        <w:t xml:space="preserve"> </w:t>
      </w:r>
      <w:r>
        <w:t xml:space="preserve">Secure a French distribution deal with at least one major studio (e.g., TF1 Films Production) by Month 9.</w:t>
      </w:r>
    </w:p>
    <w:bookmarkEnd w:id="23"/>
    <w:bookmarkStart w:id="28" w:name="Xc51d46700cf130e287abf933a62b31ac5c575c3"/>
    <w:p>
      <w:pPr>
        <w:pStyle w:val="Heading2"/>
      </w:pPr>
      <w:r>
        <w:t xml:space="preserve">Marketing Strategies: The "Parisian Lens" Framework</w:t>
      </w:r>
    </w:p>
    <w:p>
      <w:pPr>
        <w:pStyle w:val="FirstParagraph"/>
      </w:pPr>
      <w:r>
        <w:t xml:space="preserve">The core strategy integrates France Paris’ cultural fabric into every touchpoint. This isn't generic marketing—it’s a Paris-centric narrative engine.</w:t>
      </w:r>
    </w:p>
    <w:bookmarkStart w:id="24" w:name="product-film-content-identity"/>
    <w:p>
      <w:pPr>
        <w:pStyle w:val="Heading3"/>
      </w:pPr>
      <w:r>
        <w:t xml:space="preserve">Product (Film Content &amp; Identity)</w:t>
      </w:r>
    </w:p>
    <w:p>
      <w:pPr>
        <w:pStyle w:val="FirstParagraph"/>
      </w:pPr>
      <w:r>
        <w:t xml:space="preserve">The Film Director will develop content exclusively rooted in Parisian micro-stories: e.g., "Le Métro des Rêves" (The Dream Subways), exploring immigrant narratives through the Paris Metro. Every scene will feature authentic locations—Montmartre bakeries, Seine-side bookstalls—to create an immersive France Paris experience. The director’s branding will use iconic Parisian visual motifs: muted pastels from the city’s architecture, vintage film grain aesthetics referencing 1970s French New Wave.</w:t>
      </w:r>
    </w:p>
    <w:bookmarkEnd w:id="24"/>
    <w:bookmarkStart w:id="25" w:name="promotion-paris-first-activation"/>
    <w:p>
      <w:pPr>
        <w:pStyle w:val="Heading3"/>
      </w:pPr>
      <w:r>
        <w:t xml:space="preserve">Promotion (Paris-First Activation)</w:t>
      </w:r>
    </w:p>
    <w:p>
      <w:pPr>
        <w:pStyle w:val="FirstParagraph"/>
      </w:pPr>
      <w:r>
        <w:t xml:space="preserve">Phase 1:</w:t>
      </w:r>
      <w:r>
        <w:t xml:space="preserve"> </w:t>
      </w:r>
      <w:r>
        <w:rPr>
          <w:iCs/>
          <w:i/>
        </w:rPr>
        <w:t xml:space="preserve">Cultural Guerrilla Marketing</w:t>
      </w:r>
      <w:r>
        <w:t xml:space="preserve"> </w:t>
      </w:r>
      <w:r>
        <w:t xml:space="preserve">• Partner with Parisian institutions for "Director’s Walk" pop-ups in Le Marais, featuring film stills from the director’s work alongside historical Parisian photos.</w:t>
      </w:r>
      <w:r>
        <w:t xml:space="preserve"> </w:t>
      </w:r>
      <w:r>
        <w:t xml:space="preserve">• Collaborate with local artists (e.g., street artist JR) for installations at Place des Vosges, merging cinema and public art—leveraging Instagrammable moments for viral reach among Parisians.</w:t>
      </w:r>
      <w:r>
        <w:br/>
      </w:r>
      <w:r>
        <w:br/>
      </w:r>
      <w:r>
        <w:t xml:space="preserve">Phase 2:</w:t>
      </w:r>
      <w:r>
        <w:t xml:space="preserve"> </w:t>
      </w:r>
      <w:r>
        <w:rPr>
          <w:iCs/>
          <w:i/>
        </w:rPr>
        <w:t xml:space="preserve">Media Ecosystem Integration</w:t>
      </w:r>
      <w:r>
        <w:t xml:space="preserve"> </w:t>
      </w:r>
      <w:r>
        <w:t xml:space="preserve">• Pitch the Film Director to French media as "the new voice of Parisian cinema" (not just a director). Features in Le Monde Culturel and Télérama will focus on how their work redefines France Paris beyond tourist imagery.</w:t>
      </w:r>
      <w:r>
        <w:t xml:space="preserve"> </w:t>
      </w:r>
      <w:r>
        <w:t xml:space="preserve">• Host exclusive screenings at Parisian landmarks (e.g., Shakespeare and Company bookstore) with Q&amp;As discussing the city’s cinematic soul.</w:t>
      </w:r>
    </w:p>
    <w:bookmarkEnd w:id="25"/>
    <w:bookmarkStart w:id="26" w:name="place-distribution-access"/>
    <w:p>
      <w:pPr>
        <w:pStyle w:val="Heading3"/>
      </w:pPr>
      <w:r>
        <w:t xml:space="preserve">Place (Distribution &amp; Access)</w:t>
      </w:r>
    </w:p>
    <w:p>
      <w:pPr>
        <w:pStyle w:val="FirstParagraph"/>
      </w:pPr>
      <w:r>
        <w:t xml:space="preserve">Unlike generic global releases, this plan prioritizes France Paris as the launchpad. The Film Director’s work will debut at Cinéma Le Ménilmontant—a legendary Parisian indie cinema—before expanding nationally. Partnerships with local streaming platforms like OCS (Orange Cinema Series) will secure exclusive premiere windows for Parisian subscribers, creating a "city-wide cultural moment." Physical releases include limited edition "Paris Edition" DVDs with maps of featured locations.</w:t>
      </w:r>
    </w:p>
    <w:bookmarkEnd w:id="26"/>
    <w:bookmarkStart w:id="27" w:name="price-value-based-positioning"/>
    <w:p>
      <w:pPr>
        <w:pStyle w:val="Heading3"/>
      </w:pPr>
      <w:r>
        <w:t xml:space="preserve">Price (Value-Based Positioning)</w:t>
      </w:r>
    </w:p>
    <w:p>
      <w:pPr>
        <w:pStyle w:val="FirstParagraph"/>
      </w:pPr>
      <w:r>
        <w:t xml:space="preserve">Positioning as premium local artistry, not mass-market fare. Screening fees for Paris institutions will be 20% below industry standard to encourage partnerships, while digital bundles (film + Parisian city guide) target €9.99—justifying higher pricing through cultural value.</w:t>
      </w:r>
    </w:p>
    <w:bookmarkEnd w:id="27"/>
    <w:bookmarkEnd w:id="28"/>
    <w:bookmarkStart w:id="29" w:name="action-plan-budget-allocation"/>
    <w:p>
      <w:pPr>
        <w:pStyle w:val="Heading2"/>
      </w:pPr>
      <w:r>
        <w:t xml:space="preserve">Action Plan &amp; Budget Allocation</w:t>
      </w:r>
    </w:p>
    <w:p>
      <w:pPr>
        <w:pStyle w:val="FirstParagraph"/>
      </w:pPr>
      <w:r>
        <w:t xml:space="preserve">Quarter</w:t>
      </w:r>
    </w:p>
    <w:p>
      <w:pPr>
        <w:pStyle w:val="BodyText"/>
      </w:pPr>
      <w:r>
        <w:t xml:space="preserve">Key Activities</w:t>
      </w:r>
    </w:p>
    <w:p>
      <w:pPr>
        <w:pStyle w:val="BodyText"/>
      </w:pPr>
      <w:r>
        <w:t xml:space="preserve">Paris-Focused Budget (€)</w:t>
      </w:r>
    </w:p>
    <w:p>
      <w:pPr>
        <w:pStyle w:val="BodyText"/>
      </w:pPr>
      <w:r>
        <w:t xml:space="preserve">Q1</w:t>
      </w:r>
    </w:p>
    <w:p>
      <w:pPr>
        <w:pStyle w:val="BodyText"/>
      </w:pPr>
      <w:r>
        <w:t xml:space="preserve">Cultural partnerships; location scouting in Parisian neighborhoods; social media "Paris Stories" campaign.</w:t>
      </w:r>
    </w:p>
    <w:p>
      <w:pPr>
        <w:pStyle w:val="BodyText"/>
      </w:pPr>
      <w:r>
        <w:t xml:space="preserve">28,000</w:t>
      </w:r>
    </w:p>
    <w:p>
      <w:pPr>
        <w:pStyle w:val="BodyText"/>
      </w:pPr>
      <w:r>
        <w:t xml:space="preserve">Q2</w:t>
      </w:r>
    </w:p>
    <w:p>
      <w:pPr>
        <w:pStyle w:val="BodyText"/>
      </w:pPr>
      <w:r>
        <w:t xml:space="preserve">&lt;</w:t>
      </w:r>
    </w:p>
    <w:p>
      <w:pPr>
        <w:pStyle w:val="BodyText"/>
      </w:pPr>
      <w:r>
        <w:t xml:space="preserve">Festival submissions (Cannes French Film Corner); pop-up exhibitions in Le Marais; press tour with Parisian media.</w:t>
      </w:r>
    </w:p>
    <w:p>
      <w:pPr>
        <w:pStyle w:val="BodyText"/>
      </w:pPr>
      <w:r>
        <w:t xml:space="preserve">42,500</w:t>
      </w:r>
    </w:p>
    <w:p>
      <w:pPr>
        <w:pStyle w:val="BodyText"/>
      </w:pPr>
      <w:r>
        <w:t xml:space="preserve">Q3</w:t>
      </w:r>
    </w:p>
    <w:p>
      <w:pPr>
        <w:pStyle w:val="BodyText"/>
      </w:pPr>
      <w:r>
        <w:t xml:space="preserve">&lt;</w:t>
      </w:r>
    </w:p>
    <w:p>
      <w:pPr>
        <w:pStyle w:val="BodyText"/>
      </w:pPr>
      <w:r>
        <w:t xml:space="preserve">Distribution negotiations; exclusive Paris premiere at Cinéma Le Ménilmontant; influencer collabs (Paris-based film critics).</w:t>
      </w:r>
    </w:p>
    <w:p>
      <w:pPr>
        <w:pStyle w:val="BodyText"/>
      </w:pPr>
      <w:r>
        <w:t xml:space="preserve">37,800</w:t>
      </w:r>
    </w:p>
    <w:p>
      <w:pPr>
        <w:pStyle w:val="BodyText"/>
      </w:pPr>
      <w:r>
        <w:t xml:space="preserve">Q4</w:t>
      </w:r>
    </w:p>
    <w:p>
      <w:pPr>
        <w:pStyle w:val="BodyText"/>
      </w:pPr>
      <w:r>
        <w:t xml:space="preserve">&lt;</w:t>
      </w:r>
    </w:p>
    <w:p>
      <w:pPr>
        <w:pStyle w:val="BodyText"/>
      </w:pPr>
      <w:r>
        <w:t xml:space="preserve">OCS platform launch; anniversary "Parisian Lens" exhibition at La Cinémathèque.</w:t>
      </w:r>
    </w:p>
    <w:p>
      <w:pPr>
        <w:pStyle w:val="BodyText"/>
      </w:pPr>
      <w:r>
        <w:t xml:space="preserve">21,700</w:t>
      </w:r>
    </w:p>
    <w:p>
      <w:pPr>
        <w:pStyle w:val="BodyText"/>
      </w:pPr>
      <w:r>
        <w:t xml:space="preserve">Total</w:t>
      </w:r>
    </w:p>
    <w:p>
      <w:pPr>
        <w:pStyle w:val="BodyText"/>
      </w:pPr>
      <w:r>
        <w:t xml:space="preserve">€129,900</w:t>
      </w:r>
    </w:p>
    <w:bookmarkEnd w:id="29"/>
    <w:bookmarkStart w:id="30" w:name="Xeebced3ff4c3abb9fd8dbf3081c194853bf5a5e"/>
    <w:p>
      <w:pPr>
        <w:pStyle w:val="Heading2"/>
      </w:pPr>
      <w:r>
        <w:t xml:space="preserve">Evaluation Metrics: Measuring Parisian Impact</w:t>
      </w:r>
    </w:p>
    <w:p>
      <w:pPr>
        <w:pStyle w:val="FirstParagraph"/>
      </w:pPr>
      <w:r>
        <w:t xml:space="preserve">Success is measured by local cultural integration, not just sales. Key metrics include:</w:t>
      </w:r>
    </w:p>
    <w:p>
      <w:pPr>
        <w:numPr>
          <w:ilvl w:val="0"/>
          <w:numId w:val="1003"/>
        </w:numPr>
        <w:pStyle w:val="Compact"/>
      </w:pPr>
      <w:r>
        <w:rPr>
          <w:bCs/>
          <w:b/>
        </w:rPr>
        <w:t xml:space="preserve">Parisian Media Coverage:</w:t>
      </w:r>
      <w:r>
        <w:t xml:space="preserve"> </w:t>
      </w:r>
      <w:r>
        <w:t xml:space="preserve">15+ features in Paris-based publications (e.g., Le Figaro Cinéma).</w:t>
      </w:r>
    </w:p>
    <w:p>
      <w:pPr>
        <w:numPr>
          <w:ilvl w:val="0"/>
          <w:numId w:val="1003"/>
        </w:numPr>
        <w:pStyle w:val="Compact"/>
      </w:pPr>
      <w:r>
        <w:rPr>
          <w:bCs/>
          <w:b/>
        </w:rPr>
        <w:t xml:space="preserve">Cultural Engagement:</w:t>
      </w:r>
      <w:r>
        <w:t xml:space="preserve"> </w:t>
      </w:r>
      <w:r>
        <w:t xml:space="preserve">70% of social media interactions from Paris IP addresses.</w:t>
      </w:r>
    </w:p>
    <w:p>
      <w:pPr>
        <w:numPr>
          <w:ilvl w:val="0"/>
          <w:numId w:val="1003"/>
        </w:numPr>
        <w:pStyle w:val="Compact"/>
      </w:pPr>
      <w:r>
        <w:rPr>
          <w:bCs/>
          <w:b/>
        </w:rPr>
        <w:t xml:space="preserve">Institutional Partnerships:</w:t>
      </w:r>
      <w:r>
        <w:t xml:space="preserve"> </w:t>
      </w:r>
      <w:r>
        <w:t xml:space="preserve">Minimum 4 permanent exhibition agreements with Paris venues.</w:t>
      </w:r>
    </w:p>
    <w:bookmarkEnd w:id="30"/>
    <w:bookmarkStart w:id="31" w:name="X82052c3015bbb92fb126a708455bac0288531eb"/>
    <w:p>
      <w:pPr>
        <w:pStyle w:val="Heading2"/>
      </w:pPr>
      <w:r>
        <w:t xml:space="preserve">Conclusion: Beyond Marketing, Cultural Integration</w:t>
      </w:r>
    </w:p>
    <w:p>
      <w:pPr>
        <w:pStyle w:val="FirstParagraph"/>
      </w:pPr>
      <w:r>
        <w:t xml:space="preserve">This Marketing Plan transcends traditional promotion—it positions the Film Director as an essential cultural architect of France Paris. By embedding every strategy in Paris’s identity, we transform the director from a creator into a symbol of authentic cinematic expression for the city. The plan ensures that within 12 months, "Film Director" will be synonymous with innovative, Parisian storytelling in both local and international markets. This isn’t just about one film; it’s about creating lasting cultural value in France Paris that resonates globally while staying deeply rooted in the city’s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France Paris</dc:title>
  <dc:creator/>
  <dc:language>en</dc:language>
  <cp:keywords/>
  <dcterms:created xsi:type="dcterms:W3CDTF">2026-07-21T14:57:37Z</dcterms:created>
  <dcterms:modified xsi:type="dcterms:W3CDTF">2026-07-21T14:57:37Z</dcterms:modified>
</cp:coreProperties>
</file>

<file path=docProps/custom.xml><?xml version="1.0" encoding="utf-8"?>
<Properties xmlns="http://schemas.openxmlformats.org/officeDocument/2006/custom-properties" xmlns:vt="http://schemas.openxmlformats.org/officeDocument/2006/docPropsVTypes"/>
</file>