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Moscow</w:t>
      </w:r>
    </w:p>
    <w:bookmarkStart w:id="31" w:name="Xa2df10aec742fef031413a70e2b126eecdf5c40"/>
    <w:p>
      <w:pPr>
        <w:pStyle w:val="Heading1"/>
      </w:pPr>
      <w:r>
        <w:t xml:space="preserve">Comprehensive Marketing Plan: Positioning an International Film Director in Russia Moscow's Dynamic Cinema Landscape</w:t>
      </w:r>
    </w:p>
    <w:bookmarkStart w:id="20" w:name="executive-summary"/>
    <w:p>
      <w:pPr>
        <w:pStyle w:val="Heading2"/>
      </w:pPr>
      <w:r>
        <w:t xml:space="preserve">Executive Summary</w:t>
      </w:r>
    </w:p>
    <w:p>
      <w:pPr>
        <w:pStyle w:val="FirstParagraph"/>
      </w:pPr>
      <w:r>
        <w:t xml:space="preserve">This strategic Marketing Plan outlines a targeted approach to establish a prominent Film Director within the competitive cultural ecosystem of Russia Moscow. Designed for both emerging and established directors seeking to expand their presence, this plan leverages Moscow's unique cinematic infrastructure, audience preferences, and industry dynamics. The core objective is to secure consistent project commissions, build a robust local brand identity, and achieve significant visibility within Russia's capital city—where film consumption is concentrated among affluent urban demographics. Through culturally attuned strategies combining digital engagement with high-impact physical experiences in Moscow, this Marketing Plan ensures the Film Director becomes synonymous with innovative storytelling in Russia's most influential media market.</w:t>
      </w:r>
    </w:p>
    <w:bookmarkEnd w:id="20"/>
    <w:bookmarkStart w:id="21" w:name="X84d77cc6c0b40cdadd1858e90c69e4e2fabe704"/>
    <w:p>
      <w:pPr>
        <w:pStyle w:val="Heading2"/>
      </w:pPr>
      <w:r>
        <w:t xml:space="preserve">Market Analysis: Russia Moscow Cinema Landscape</w:t>
      </w:r>
    </w:p>
    <w:p>
      <w:pPr>
        <w:pStyle w:val="FirstParagraph"/>
      </w:pPr>
      <w:r>
        <w:t xml:space="preserve">Moscow represents the nerve center of Russian film production, home to 70% of national cinema output and key institutions like Mosfilm Studio, the Gerasimov Institute of Cinematography (VGIK), and major distributors. The market is characterized by: (1) Strong local content demand driven by state support for domestic films; (2) Growing digital consumption via platforms like MIRAX and Start; (3) A sophisticated audience seeking culturally resonant narratives over Western imports. However, competition is intense, with established directors dominating festival circuits like Kinotavr in Sochi and Moscow Film Festival. Crucially, Russia Moscow audiences prioritize authenticity—films reflecting Russian identity or universal themes through a distinctly local lens resonate most powerfully.</w:t>
      </w:r>
    </w:p>
    <w:bookmarkEnd w:id="21"/>
    <w:bookmarkStart w:id="22" w:name="target-audience-segmentation"/>
    <w:p>
      <w:pPr>
        <w:pStyle w:val="Heading2"/>
      </w:pPr>
      <w:r>
        <w:t xml:space="preserve">Target Audience Segmentation</w:t>
      </w:r>
    </w:p>
    <w:p>
      <w:pPr>
        <w:pStyle w:val="FirstParagraph"/>
      </w:pPr>
      <w:r>
        <w:t xml:space="preserve">This Marketing Plan targets three key segments within Russia Moscow:</w:t>
      </w:r>
    </w:p>
    <w:p>
      <w:pPr>
        <w:numPr>
          <w:ilvl w:val="0"/>
          <w:numId w:val="1001"/>
        </w:numPr>
        <w:pStyle w:val="Compact"/>
      </w:pPr>
      <w:r>
        <w:rPr>
          <w:bCs/>
          <w:b/>
        </w:rPr>
        <w:t xml:space="preserve">Industry Decision-Makers:</w:t>
      </w:r>
      <w:r>
        <w:t xml:space="preserve"> </w:t>
      </w:r>
      <w:r>
        <w:t xml:space="preserve">Studio heads (Mosfilm, Neftegaz), distributors (Central Partnership), and film festival curators in Moscow. Primary touchpoints: networking at VGIK events and exclusive screenings.</w:t>
      </w:r>
    </w:p>
    <w:p>
      <w:pPr>
        <w:numPr>
          <w:ilvl w:val="0"/>
          <w:numId w:val="1001"/>
        </w:numPr>
        <w:pStyle w:val="Compact"/>
      </w:pPr>
      <w:r>
        <w:rPr>
          <w:bCs/>
          <w:b/>
        </w:rPr>
        <w:t xml:space="preserve">Cinema-Goers:</w:t>
      </w:r>
      <w:r>
        <w:t xml:space="preserve"> </w:t>
      </w:r>
      <w:r>
        <w:t xml:space="preserve">Urban professionals aged 25–45 in Moscow who attend 3+ films annually. Focus on emotional connection through Russian-language marketing via VKontakte and Yandex.Music partnerships.</w:t>
      </w:r>
    </w:p>
    <w:p>
      <w:pPr>
        <w:numPr>
          <w:ilvl w:val="0"/>
          <w:numId w:val="1001"/>
        </w:numPr>
        <w:pStyle w:val="Compact"/>
      </w:pPr>
      <w:r>
        <w:rPr>
          <w:bCs/>
          <w:b/>
        </w:rPr>
        <w:t xml:space="preserve">Institutional Partners:</w:t>
      </w:r>
      <w:r>
        <w:t xml:space="preserve"> </w:t>
      </w:r>
      <w:r>
        <w:t xml:space="preserve">Moscow Film School (VGIK), cultural centers (e.g., Garage Museum), and media outlets like Kommersant. Strategy: Co-created workshops for student engagement.</w:t>
      </w:r>
    </w:p>
    <w:bookmarkEnd w:id="22"/>
    <w:bookmarkStart w:id="27" w:name="core-marketing-strategies"/>
    <w:p>
      <w:pPr>
        <w:pStyle w:val="Heading2"/>
      </w:pPr>
      <w:r>
        <w:t xml:space="preserve">Core Marketing Strategies</w:t>
      </w:r>
    </w:p>
    <w:bookmarkStart w:id="23" w:name="moscow-centric-brand-positioning"/>
    <w:p>
      <w:pPr>
        <w:pStyle w:val="Heading3"/>
      </w:pPr>
      <w:r>
        <w:t xml:space="preserve">1. Moscow-Centric Brand Positioning</w:t>
      </w:r>
    </w:p>
    <w:p>
      <w:pPr>
        <w:pStyle w:val="FirstParagraph"/>
      </w:pPr>
      <w:r>
        <w:t xml:space="preserve">The Film Director’s brand will explicitly align with Moscow’s cultural identity—emphasizing "Moscow Storytelling" in all communications. Campaigns will use local landmarks (e.g., Red Square, Gorky Park) as visual motifs and collaborate with Moscow-based influencers like film critic Anna Kovalenko. A localized tagline—"Films for Moscow, Made by a Global Visionary"—will anchor all materials, ensuring "Russia Moscow" is central to the director’s narrative. This avoids generic international positioning and builds immediate local credibility.</w:t>
      </w:r>
    </w:p>
    <w:bookmarkEnd w:id="23"/>
    <w:bookmarkStart w:id="24" w:name="X1034e31a45b13b5b5eddb2b0ea12c36c67bee7f"/>
    <w:p>
      <w:pPr>
        <w:pStyle w:val="Heading3"/>
      </w:pPr>
      <w:r>
        <w:t xml:space="preserve">2. Digital &amp; Social Media Campaign (Moscow Focus)</w:t>
      </w:r>
    </w:p>
    <w:p>
      <w:pPr>
        <w:pStyle w:val="FirstParagraph"/>
      </w:pPr>
      <w:r>
        <w:t xml:space="preserve">A tailored digital strategy targets Russia's dominant platforms: VKontakte for community building, Yandex.Direct for geo-locked ads in Moscow, and Instagram for visual storytelling. Content will include:</w:t>
      </w:r>
    </w:p>
    <w:p>
      <w:pPr>
        <w:numPr>
          <w:ilvl w:val="0"/>
          <w:numId w:val="1002"/>
        </w:numPr>
        <w:pStyle w:val="Compact"/>
      </w:pPr>
      <w:r>
        <w:t xml:space="preserve">Short documentaries about "The Moscow Creative Process" showcasing location shoots in iconic sites</w:t>
      </w:r>
    </w:p>
    <w:p>
      <w:pPr>
        <w:numPr>
          <w:ilvl w:val="0"/>
          <w:numId w:val="1002"/>
        </w:numPr>
        <w:pStyle w:val="Compact"/>
      </w:pPr>
      <w:r>
        <w:t xml:space="preserve">Live Q&amp;As with the Film Director streamed from Moscow studios (e.g., Mosfilm) via Yandex.Live</w:t>
      </w:r>
    </w:p>
    <w:p>
      <w:pPr>
        <w:numPr>
          <w:ilvl w:val="0"/>
          <w:numId w:val="1002"/>
        </w:numPr>
        <w:pStyle w:val="Compact"/>
      </w:pPr>
      <w:r>
        <w:t xml:space="preserve">Hashtag campaign #МосковскийРежиссер (Moscow Director) to aggregate user-generated content from local audiences</w:t>
      </w:r>
    </w:p>
    <w:p>
      <w:pPr>
        <w:pStyle w:val="FirstParagraph"/>
      </w:pPr>
      <w:r>
        <w:t xml:space="preserve">All digital assets will be in Russian, with captions highlighting Moscow-specific cultural elements, reinforcing the "Russia Moscow" connection.</w:t>
      </w:r>
    </w:p>
    <w:bookmarkEnd w:id="24"/>
    <w:bookmarkStart w:id="25" w:name="strategic-partnerships-events-in-moscow"/>
    <w:p>
      <w:pPr>
        <w:pStyle w:val="Heading3"/>
      </w:pPr>
      <w:r>
        <w:t xml:space="preserve">3. Strategic Partnerships &amp; Events in Moscow</w:t>
      </w:r>
    </w:p>
    <w:p>
      <w:pPr>
        <w:pStyle w:val="FirstParagraph"/>
      </w:pPr>
      <w:r>
        <w:t xml:space="preserve">Critical for establishing industry credibility: The Film Director will partner exclusively with Moscow-based entities:</w:t>
      </w:r>
    </w:p>
    <w:p>
      <w:pPr>
        <w:numPr>
          <w:ilvl w:val="0"/>
          <w:numId w:val="1003"/>
        </w:numPr>
        <w:pStyle w:val="Compact"/>
      </w:pPr>
      <w:r>
        <w:rPr>
          <w:bCs/>
          <w:b/>
        </w:rPr>
        <w:t xml:space="preserve">Exclusive Previews:</w:t>
      </w:r>
      <w:r>
        <w:t xml:space="preserve"> </w:t>
      </w:r>
      <w:r>
        <w:t xml:space="preserve">Partnering with Cinema City (Moscow’s largest chain) for private screenings at locations like "Mira" cinema near Manezh Square, followed by director discussions.</w:t>
      </w:r>
    </w:p>
    <w:p>
      <w:pPr>
        <w:numPr>
          <w:ilvl w:val="0"/>
          <w:numId w:val="1003"/>
        </w:numPr>
        <w:pStyle w:val="Compact"/>
      </w:pPr>
      <w:r>
        <w:rPr>
          <w:bCs/>
          <w:b/>
        </w:rPr>
        <w:t xml:space="preserve">Festival Integration:</w:t>
      </w:r>
      <w:r>
        <w:t xml:space="preserve"> </w:t>
      </w:r>
      <w:r>
        <w:t xml:space="preserve">Securing slots at Moscow International Film Festival (MIFF) and Kinotavr, with curated "Moscow Dialogue" panels on Russian cinema trends.</w:t>
      </w:r>
    </w:p>
    <w:p>
      <w:pPr>
        <w:numPr>
          <w:ilvl w:val="0"/>
          <w:numId w:val="1003"/>
        </w:numPr>
        <w:pStyle w:val="Compact"/>
      </w:pPr>
      <w:r>
        <w:rPr>
          <w:bCs/>
          <w:b/>
        </w:rPr>
        <w:t xml:space="preserve">Educational Collaborations:</w:t>
      </w:r>
      <w:r>
        <w:t xml:space="preserve"> </w:t>
      </w:r>
      <w:r>
        <w:t xml:space="preserve">VGIK masterclasses in Moscow addressing "Cross-Cultural Storytelling for Global Audiences," positioning the Film Director as a thought leader.</w:t>
      </w:r>
    </w:p>
    <w:p>
      <w:pPr>
        <w:pStyle w:val="FirstParagraph"/>
      </w:pPr>
      <w:r>
        <w:t xml:space="preserve">These events will be heavily promoted within Russia Moscow via local media (e.g., Moskovsky Komsomolets), ensuring maximum reach in the target market.</w:t>
      </w:r>
    </w:p>
    <w:bookmarkEnd w:id="25"/>
    <w:bookmarkStart w:id="26" w:name="press-media-relations-in-russia"/>
    <w:p>
      <w:pPr>
        <w:pStyle w:val="Heading3"/>
      </w:pPr>
      <w:r>
        <w:t xml:space="preserve">4. Press &amp; Media Relations in Russia</w:t>
      </w:r>
    </w:p>
    <w:p>
      <w:pPr>
        <w:pStyle w:val="FirstParagraph"/>
      </w:pPr>
      <w:r>
        <w:t xml:space="preserve">A dedicated press campaign targets Moscow’s influential media ecosystem:</w:t>
      </w:r>
    </w:p>
    <w:p>
      <w:pPr>
        <w:numPr>
          <w:ilvl w:val="0"/>
          <w:numId w:val="1004"/>
        </w:numPr>
        <w:pStyle w:val="Compact"/>
      </w:pPr>
      <w:r>
        <w:t xml:space="preserve">Exclusive interviews with Kommersant Film and RBC Culture focusing on "The Director’s Moscow Experience"</w:t>
      </w:r>
    </w:p>
    <w:p>
      <w:pPr>
        <w:numPr>
          <w:ilvl w:val="0"/>
          <w:numId w:val="1004"/>
        </w:numPr>
        <w:pStyle w:val="Compact"/>
      </w:pPr>
      <w:r>
        <w:t xml:space="preserve">Op-eds in Moskovsky Komsomolets analyzing trends in Russian cinema</w:t>
      </w:r>
    </w:p>
    <w:p>
      <w:pPr>
        <w:numPr>
          <w:ilvl w:val="0"/>
          <w:numId w:val="1004"/>
        </w:numPr>
        <w:pStyle w:val="Compact"/>
      </w:pPr>
      <w:r>
        <w:t xml:space="preserve">Feature stories highlighting the director’s work within Russia's cultural context (e.g., "How My Film Captures Modern Moscow Life")</w:t>
      </w:r>
    </w:p>
    <w:p>
      <w:pPr>
        <w:pStyle w:val="FirstParagraph"/>
      </w:pPr>
      <w:r>
        <w:t xml:space="preserve">All press materials will emphasize the Film Director’s commitment to Moscow as both creative base and thematic inspiration, ensuring "Russia Moscow" is consistently referenced.</w:t>
      </w:r>
    </w:p>
    <w:bookmarkEnd w:id="26"/>
    <w:bookmarkEnd w:id="27"/>
    <w:bookmarkStart w:id="28" w:name="implementation-timeline-kpis"/>
    <w:p>
      <w:pPr>
        <w:pStyle w:val="Heading2"/>
      </w:pPr>
      <w:r>
        <w:t xml:space="preserve">Implementation Timeline &amp; KPIs</w:t>
      </w:r>
    </w:p>
    <w:p>
      <w:pPr>
        <w:pStyle w:val="FirstParagraph"/>
      </w:pPr>
      <w:r>
        <w:t xml:space="preserve">Quarter</w:t>
      </w:r>
    </w:p>
    <w:p>
      <w:pPr>
        <w:pStyle w:val="BodyText"/>
      </w:pPr>
      <w:r>
        <w:t xml:space="preserve">Key Activities</w:t>
      </w:r>
    </w:p>
    <w:p>
      <w:pPr>
        <w:pStyle w:val="BodyText"/>
      </w:pPr>
      <w:r>
        <w:t xml:space="preserve">KPIs for Russia Moscow Focus</w:t>
      </w:r>
    </w:p>
    <w:p>
      <w:pPr>
        <w:pStyle w:val="BodyText"/>
      </w:pPr>
      <w:r>
        <w:t xml:space="preserve">Q1: Brand Launch</w:t>
      </w:r>
    </w:p>
    <w:p>
      <w:pPr>
        <w:pStyle w:val="BodyText"/>
      </w:pPr>
      <w:r>
        <w:t xml:space="preserve">Moscow social media campaign; VGIK partnership agreement; Press tour in Moscow</w:t>
      </w:r>
    </w:p>
    <w:p>
      <w:pPr>
        <w:pStyle w:val="BodyText"/>
      </w:pPr>
      <w:r>
        <w:t xml:space="preserve">5,000+ VKontakte followers in Russia; 3+ media features in Moscow outlets</w:t>
      </w:r>
    </w:p>
    <w:p>
      <w:pPr>
        <w:pStyle w:val="BodyText"/>
      </w:pPr>
      <w:r>
        <w:t xml:space="preserve">Q2: Industry Engagement</w:t>
      </w:r>
    </w:p>
    <w:p>
      <w:pPr>
        <w:pStyle w:val="BodyText"/>
      </w:pPr>
      <w:r>
        <w:t xml:space="preserve">Cinema City premiere event; MIFF submission</w:t>
      </w:r>
    </w:p>
    <w:p>
      <w:pPr>
        <w:pStyle w:val="BodyText"/>
      </w:pPr>
      <w:r>
        <w:t xml:space="preserve">2 studio meetings secured in Moscow; 15% increase in local screening inquiries</w:t>
      </w:r>
    </w:p>
    <w:p>
      <w:pPr>
        <w:pStyle w:val="BodyText"/>
      </w:pPr>
      <w:r>
        <w:t xml:space="preserve">Q3: Audience Deepening</w:t>
      </w:r>
    </w:p>
    <w:p>
      <w:pPr>
        <w:pStyle w:val="BodyText"/>
      </w:pPr>
      <w:r>
        <w:t xml:space="preserve">VGIK workshop series; #МосковскийРежиссер UGC drive</w:t>
      </w:r>
    </w:p>
    <w:p>
      <w:pPr>
        <w:pStyle w:val="BodyText"/>
      </w:pPr>
      <w:r>
        <w:t xml:space="preserve">10,000+ Moscow-based social mentions; 40% audience retention at screenings</w:t>
      </w:r>
    </w:p>
    <w:p>
      <w:pPr>
        <w:pStyle w:val="BodyText"/>
      </w:pPr>
      <w:r>
        <w:t xml:space="preserve">Q4: Institutional Recognition</w:t>
      </w:r>
    </w:p>
    <w:p>
      <w:pPr>
        <w:pStyle w:val="BodyText"/>
      </w:pPr>
      <w:r>
        <w:t xml:space="preserve">Kinotavr panel participation; Festival award campaign</w:t>
      </w:r>
    </w:p>
    <w:p>
      <w:pPr>
        <w:pStyle w:val="BodyText"/>
      </w:pPr>
      <w:r>
        <w:t xml:space="preserve">2+ distribution deals secured for Moscow market; Featured in top 3 Russian film industry reports</w:t>
      </w:r>
    </w:p>
    <w:bookmarkEnd w:id="28"/>
    <w:bookmarkStart w:id="29" w:name="budget-allocation-moscow-specific"/>
    <w:p>
      <w:pPr>
        <w:pStyle w:val="Heading2"/>
      </w:pPr>
      <w:r>
        <w:t xml:space="preserve">Budget Allocation (Moscow-Specific)</w:t>
      </w:r>
    </w:p>
    <w:p>
      <w:pPr>
        <w:pStyle w:val="FirstParagraph"/>
      </w:pPr>
      <w:r>
        <w:t xml:space="preserve">65% of the Marketing Plan budget is allocated to Moscow-centric activities: 30% for events/festivals, 25% for digital targeting within Russia, and 10% for local PR. This ensures every dollar spent directly serves the "Russia Moscow" strategic priority.</w:t>
      </w:r>
    </w:p>
    <w:bookmarkEnd w:id="29"/>
    <w:bookmarkStart w:id="30" w:name="conclusion-the-moscow-imperative"/>
    <w:p>
      <w:pPr>
        <w:pStyle w:val="Heading2"/>
      </w:pPr>
      <w:r>
        <w:t xml:space="preserve">Conclusion: The Moscow Imperative</w:t>
      </w:r>
    </w:p>
    <w:p>
      <w:pPr>
        <w:pStyle w:val="FirstParagraph"/>
      </w:pPr>
      <w:r>
        <w:t xml:space="preserve">This Marketing Plan is not merely a promotional strategy—it’s a cultural positioning roadmap. For any Film Director aiming to thrive in Russia, Moscow is non-negotiable. By embedding "Russia Moscow" into every campaign element—from digital content to institutional partnerships—we transform the Film Director from an international figure into a locally rooted storyteller with deep market understanding. The result is sustainable relevance in one of the world’s most vibrant and demanding cinema capitals, where success is measured not just by box office, but by cultural resonance within Moscow itself. This Marketing Plan delivers the precision needed to make "Film Director" synonymous with cinematic excellence in Russia's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Russia Moscow</dc:title>
  <dc:creator/>
  <cp:keywords/>
  <dcterms:created xsi:type="dcterms:W3CDTF">2026-07-24T04:56:09Z</dcterms:created>
  <dcterms:modified xsi:type="dcterms:W3CDTF">2026-07-24T04:56:09Z</dcterms:modified>
</cp:coreProperties>
</file>

<file path=docProps/custom.xml><?xml version="1.0" encoding="utf-8"?>
<Properties xmlns="http://schemas.openxmlformats.org/officeDocument/2006/custom-properties" xmlns:vt="http://schemas.openxmlformats.org/officeDocument/2006/docPropsVTypes"/>
</file>