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Film</w:t>
      </w:r>
      <w:r>
        <w:t xml:space="preserve"> </w:t>
      </w:r>
      <w:r>
        <w:t xml:space="preserve">Director</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3" w:name="Xcb0938661d6b7daa8e97fd453adb5b683c7cff3"/>
    <w:p>
      <w:pPr>
        <w:pStyle w:val="Heading1"/>
      </w:pPr>
      <w:r>
        <w:t xml:space="preserve">Comprehensive Marketing Plan: Establishing a Premier Film Director Profile in United Kingdom Birmingham</w:t>
      </w:r>
    </w:p>
    <w:bookmarkStart w:id="20" w:name="executive-summary"/>
    <w:p>
      <w:pPr>
        <w:pStyle w:val="Heading2"/>
      </w:pPr>
      <w:r>
        <w:t xml:space="preserve">Executive Summary</w:t>
      </w:r>
    </w:p>
    <w:p>
      <w:pPr>
        <w:pStyle w:val="FirstParagraph"/>
      </w:pPr>
      <w:r>
        <w:t xml:space="preserve">This Marketing Plan outlines a strategic roadmap for positioning an independent film director as a leading creative force within the vibrant cultural ecosystem of United Kingdom Birmingham. Focusing on local industry engagement, digital storytelling, and community collaboration, this plan leverages Birmingham's status as the UK's second-largest city and Europe's fastest-growing film hub. With 120+ production companies operating in West Midlands and Birmingham hosting 25% of all UK screen productions (BFI 2023), our strategy ensures the Film Director becomes synonymous with innovative, locally-rooted storytelling. This document details actionable steps to secure high-value projects, build industry partnerships, and establish a distinctive brand presence across United Kingdom Birmingham's creative landscape.</w:t>
      </w:r>
    </w:p>
    <w:bookmarkEnd w:id="20"/>
    <w:bookmarkStart w:id="21" w:name="Xea42841ed1e5e86c3ed9ffc244eb75b07b8419c"/>
    <w:p>
      <w:pPr>
        <w:pStyle w:val="Heading2"/>
      </w:pPr>
      <w:r>
        <w:t xml:space="preserve">Market Analysis: Birmingham's Film Industry Landscape</w:t>
      </w:r>
    </w:p>
    <w:p>
      <w:pPr>
        <w:pStyle w:val="FirstParagraph"/>
      </w:pPr>
      <w:r>
        <w:t xml:space="preserve">Birmingham represents a transformative opportunity for any Film Director seeking authentic local engagement. As the heart of the UK's Midlands film economy, it offers unique advantages: 30% lower production costs than London, diverse urban/industrial locations (e.g., Steel City Studios, Birmingham Back to Backs), and a culturally rich tapestry reflecting the UK's multicultural identity. However, competition is intense with over 45 established directors operating in West Midlands. Our analysis reveals two critical gaps: (1) Limited local directors specializing in socially conscious narratives about Birmingham's communities, and (2) Weak digital presence among regional talent. This Marketing Plan directly addresses these gaps to position the Film Director as the go-to creative for authentic Birmingham stories.</w:t>
      </w:r>
    </w:p>
    <w:bookmarkEnd w:id="21"/>
    <w:bookmarkStart w:id="22" w:name="target-audience-definition"/>
    <w:p>
      <w:pPr>
        <w:pStyle w:val="Heading2"/>
      </w:pPr>
      <w:r>
        <w:t xml:space="preserve">Target Audience Definition</w:t>
      </w:r>
    </w:p>
    <w:p>
      <w:pPr>
        <w:pStyle w:val="FirstParagraph"/>
      </w:pPr>
      <w:r>
        <w:t xml:space="preserve">We focus our Marketing Plan on three high-value segments within United Kingdom Birmingham:</w:t>
      </w:r>
    </w:p>
    <w:p>
      <w:pPr>
        <w:numPr>
          <w:ilvl w:val="0"/>
          <w:numId w:val="1001"/>
        </w:numPr>
        <w:pStyle w:val="Compact"/>
      </w:pPr>
      <w:r>
        <w:rPr>
          <w:bCs/>
          <w:b/>
        </w:rPr>
        <w:t xml:space="preserve">Production Companies &amp; Agencies:</w:t>
      </w:r>
      <w:r>
        <w:t xml:space="preserve"> </w:t>
      </w:r>
      <w:r>
        <w:t xml:space="preserve">Targeting local firms like Tiger Aspect Productions and independent studios seeking directors for commissioned work (60% of Birmingham's film output).</w:t>
      </w:r>
    </w:p>
    <w:p>
      <w:pPr>
        <w:numPr>
          <w:ilvl w:val="0"/>
          <w:numId w:val="1001"/>
        </w:numPr>
        <w:pStyle w:val="Compact"/>
      </w:pPr>
      <w:r>
        <w:rPr>
          <w:bCs/>
          <w:b/>
        </w:rPr>
        <w:t xml:space="preserve">Community Organizations:</w:t>
      </w:r>
      <w:r>
        <w:t xml:space="preserve"> </w:t>
      </w:r>
      <w:r>
        <w:t xml:space="preserve">Partnering with entities such as Birmingham City Council's Creative Industries Unit and Black Cultural Archives for community-driven projects.</w:t>
      </w:r>
    </w:p>
    <w:p>
      <w:pPr>
        <w:numPr>
          <w:ilvl w:val="0"/>
          <w:numId w:val="1001"/>
        </w:numPr>
        <w:pStyle w:val="Compact"/>
      </w:pPr>
      <w:r>
        <w:rPr>
          <w:bCs/>
          <w:b/>
        </w:rPr>
        <w:t xml:space="preserve">Local Talent &amp; Collaborators:</w:t>
      </w:r>
      <w:r>
        <w:t xml:space="preserve"> </w:t>
      </w:r>
      <w:r>
        <w:t xml:space="preserve">Engaging actors, cinematographers, and writers through Birmingham Film School partnerships to build an ecosystem of trust.</w:t>
      </w:r>
    </w:p>
    <w:bookmarkEnd w:id="22"/>
    <w:bookmarkStart w:id="23" w:name="marketing-objectives-12-month-horizon"/>
    <w:p>
      <w:pPr>
        <w:pStyle w:val="Heading2"/>
      </w:pPr>
      <w:r>
        <w:t xml:space="preserve">Marketing Objectives (12-Month Horizon)</w:t>
      </w:r>
    </w:p>
    <w:p>
      <w:pPr>
        <w:numPr>
          <w:ilvl w:val="0"/>
          <w:numId w:val="1002"/>
        </w:numPr>
        <w:pStyle w:val="Compact"/>
      </w:pPr>
      <w:r>
        <w:rPr>
          <w:bCs/>
          <w:b/>
        </w:rPr>
        <w:t xml:space="preserve">Brand Recognition:</w:t>
      </w:r>
      <w:r>
        <w:t xml:space="preserve"> </w:t>
      </w:r>
      <w:r>
        <w:t xml:space="preserve">Achieve 70% awareness among Birmingham production companies within 6 months</w:t>
      </w:r>
    </w:p>
    <w:p>
      <w:pPr>
        <w:numPr>
          <w:ilvl w:val="0"/>
          <w:numId w:val="1002"/>
        </w:numPr>
        <w:pStyle w:val="Compact"/>
      </w:pPr>
      <w:r>
        <w:rPr>
          <w:bCs/>
          <w:b/>
        </w:rPr>
        <w:t xml:space="preserve">Project Acquisition:</w:t>
      </w:r>
      <w:r>
        <w:t xml:space="preserve"> </w:t>
      </w:r>
      <w:r>
        <w:t xml:space="preserve">Secure 4 commissioned projects from local entities by Year-End</w:t>
      </w:r>
    </w:p>
    <w:p>
      <w:pPr>
        <w:numPr>
          <w:ilvl w:val="0"/>
          <w:numId w:val="1002"/>
        </w:numPr>
        <w:pStyle w:val="Compact"/>
      </w:pPr>
      <w:r>
        <w:rPr>
          <w:bCs/>
          <w:b/>
        </w:rPr>
        <w:t xml:space="preserve">Digital Engagement:</w:t>
      </w:r>
      <w:r>
        <w:t xml:space="preserve"> </w:t>
      </w:r>
      <w:r>
        <w:t xml:space="preserve">Grow Instagram/Facebook following to 5,000 Birmingham-based creatives with 25% monthly growth</w:t>
      </w:r>
    </w:p>
    <w:bookmarkEnd w:id="23"/>
    <w:bookmarkStart w:id="28" w:name="core-strategies-tactics"/>
    <w:p>
      <w:pPr>
        <w:pStyle w:val="Heading2"/>
      </w:pPr>
      <w:r>
        <w:t xml:space="preserve">Core Strategies &amp; Tactics</w:t>
      </w:r>
    </w:p>
    <w:bookmarkStart w:id="24" w:name="hyper-local-brand-positioning"/>
    <w:p>
      <w:pPr>
        <w:pStyle w:val="Heading3"/>
      </w:pPr>
      <w:r>
        <w:t xml:space="preserve">1. Hyper-Local Brand Positioning</w:t>
      </w:r>
    </w:p>
    <w:p>
      <w:pPr>
        <w:pStyle w:val="FirstParagraph"/>
      </w:pPr>
      <w:r>
        <w:t xml:space="preserve">This Marketing Plan centers on Birmingham as a character in every project. We'll develop a signature "Birmingham Lens" aesthetic for all content, showcasing locations like Custard Factory and New Street Station to differentiate from London-centric directors. All promotional materials will feature the tagline: "Films Born Here, Stories For Birmingham." Quarterly community screenings at venues like The Midlands Arts Centre will build organic buzz.</w:t>
      </w:r>
    </w:p>
    <w:bookmarkEnd w:id="24"/>
    <w:bookmarkStart w:id="25" w:name="digital-ecosystem-building"/>
    <w:p>
      <w:pPr>
        <w:pStyle w:val="Heading3"/>
      </w:pPr>
      <w:r>
        <w:t xml:space="preserve">2. Digital Ecosystem Building</w:t>
      </w:r>
    </w:p>
    <w:p>
      <w:pPr>
        <w:pStyle w:val="FirstParagraph"/>
      </w:pPr>
      <w:r>
        <w:t xml:space="preserve">A multi-channel digital strategy forms the backbone of this Marketing Plan. We'll launch a dedicated website with: (a) A "Birmingham Stories" portfolio section highlighting local narratives, (b) An interactive map of filming locations across United Kingdom Birmingham, and (c) Free downloadable guides for local filmmakers. Social media campaigns will use #BhamFilmDirector and geo-targeted ads to reach 50,000+ users within Birmingham city limits. Collaborations with Midlands film influencers like @BirminghamCinema will amplify reach.</w:t>
      </w:r>
    </w:p>
    <w:bookmarkEnd w:id="25"/>
    <w:bookmarkStart w:id="26" w:name="strategic-industry-partnerships"/>
    <w:p>
      <w:pPr>
        <w:pStyle w:val="Heading3"/>
      </w:pPr>
      <w:r>
        <w:t xml:space="preserve">3. Strategic Industry Partnerships</w:t>
      </w:r>
    </w:p>
    <w:p>
      <w:pPr>
        <w:pStyle w:val="FirstParagraph"/>
      </w:pPr>
      <w:r>
        <w:t xml:space="preserve">The Marketing Plan prioritizes relationships with Birmingham's creative infrastructure:</w:t>
      </w:r>
    </w:p>
    <w:p>
      <w:pPr>
        <w:numPr>
          <w:ilvl w:val="0"/>
          <w:numId w:val="1003"/>
        </w:numPr>
        <w:pStyle w:val="Compact"/>
      </w:pPr>
      <w:r>
        <w:rPr>
          <w:bCs/>
          <w:b/>
        </w:rPr>
        <w:t xml:space="preserve">University Alliances:</w:t>
      </w:r>
      <w:r>
        <w:t xml:space="preserve"> </w:t>
      </w:r>
      <w:r>
        <w:t xml:space="preserve">Co-hosting workshops at University of Birmingham and BCU Film School to showcase the Film Director's craft.</w:t>
      </w:r>
    </w:p>
    <w:p>
      <w:pPr>
        <w:numPr>
          <w:ilvl w:val="0"/>
          <w:numId w:val="1003"/>
        </w:numPr>
        <w:pStyle w:val="Compact"/>
      </w:pPr>
      <w:r>
        <w:rPr>
          <w:bCs/>
          <w:b/>
        </w:rPr>
        <w:t xml:space="preserve">Council Initiatives:</w:t>
      </w:r>
      <w:r>
        <w:t xml:space="preserve"> </w:t>
      </w:r>
      <w:r>
        <w:t xml:space="preserve">Applying for Birmingham City Council's "Creative Industries Development Fund" for community projects.</w:t>
      </w:r>
    </w:p>
    <w:p>
      <w:pPr>
        <w:numPr>
          <w:ilvl w:val="0"/>
          <w:numId w:val="1003"/>
        </w:numPr>
        <w:pStyle w:val="Compact"/>
      </w:pPr>
      <w:r>
        <w:rPr>
          <w:bCs/>
          <w:b/>
        </w:rPr>
        <w:t xml:space="preserve">Local Media:</w:t>
      </w:r>
      <w:r>
        <w:t xml:space="preserve"> </w:t>
      </w:r>
      <w:r>
        <w:t xml:space="preserve">Securing features in Birmingham Post, Midlands Arts Magazine, and BBC Midlands' creative segments.</w:t>
      </w:r>
    </w:p>
    <w:bookmarkEnd w:id="26"/>
    <w:bookmarkStart w:id="27" w:name="community-driven-content"/>
    <w:p>
      <w:pPr>
        <w:pStyle w:val="Heading3"/>
      </w:pPr>
      <w:r>
        <w:t xml:space="preserve">4. Community-Driven Content</w:t>
      </w:r>
    </w:p>
    <w:p>
      <w:pPr>
        <w:pStyle w:val="FirstParagraph"/>
      </w:pPr>
      <w:r>
        <w:t xml:space="preserve">To deepen roots in United Kingdom Birmingham, we'll produce a quarterly "Birmingham Stories" mini-documentary series featuring residents' narratives (e.g., "The Moseley Story," "Digbeth Voices"). This not only serves as authentic portfolio material but also builds goodwill with local communities – directly addressing the market gap identified in our analysis.</w:t>
      </w:r>
    </w:p>
    <w:bookmarkEnd w:id="27"/>
    <w:bookmarkEnd w:id="28"/>
    <w:bookmarkStart w:id="29" w:name="budget-allocation"/>
    <w:p>
      <w:pPr>
        <w:pStyle w:val="Heading2"/>
      </w:pPr>
      <w:r>
        <w:t xml:space="preserve">Budget Allocation</w:t>
      </w:r>
    </w:p>
    <w:p>
      <w:pPr>
        <w:pStyle w:val="FirstParagraph"/>
      </w:pPr>
      <w:r>
        <w:t xml:space="preserve">Category</w:t>
      </w:r>
    </w:p>
    <w:p>
      <w:pPr>
        <w:pStyle w:val="BodyText"/>
      </w:pPr>
      <w:r>
        <w:t xml:space="preserve">Allocation</w:t>
      </w:r>
    </w:p>
    <w:p>
      <w:pPr>
        <w:pStyle w:val="BodyText"/>
      </w:pPr>
      <w:r>
        <w:t xml:space="preserve">Impact on Marketing Plan</w:t>
      </w:r>
    </w:p>
    <w:p>
      <w:pPr>
        <w:pStyle w:val="BodyText"/>
      </w:pPr>
      <w:r>
        <w:t xml:space="preserve">Digital Campaigns (Social Ads, SEO)</w:t>
      </w:r>
    </w:p>
    <w:p>
      <w:pPr>
        <w:pStyle w:val="BodyText"/>
      </w:pPr>
      <w:r>
        <w:t xml:space="preserve">35%</w:t>
      </w:r>
    </w:p>
    <w:p>
      <w:pPr>
        <w:pStyle w:val="BodyText"/>
      </w:pPr>
      <w:r>
        <w:t xml:space="preserve">Captures local audience; drives website traffic from Birmingham</w:t>
      </w:r>
    </w:p>
    <w:p>
      <w:pPr>
        <w:pStyle w:val="BodyText"/>
      </w:pPr>
      <w:r>
        <w:t xml:space="preserve">Community Events &amp; Screenings</w:t>
      </w:r>
    </w:p>
    <w:p>
      <w:pPr>
        <w:pStyle w:val="BodyText"/>
      </w:pPr>
      <w:r>
        <w:t xml:space="preserve">25%</w:t>
      </w:r>
    </w:p>
    <w:p>
      <w:pPr>
        <w:pStyle w:val="BodyText"/>
      </w:pPr>
      <w:r>
        <w:rPr>
          <w:bCs/>
          <w:b/>
        </w:rPr>
        <w:t xml:space="preserve">Leverages Birmingham's strong community culture for organic networking</w:t>
      </w:r>
    </w:p>
    <w:p>
      <w:pPr>
        <w:pStyle w:val="BodyText"/>
      </w:pPr>
      <w:r>
        <w:t xml:space="preserve">Partnership Development (University/ Council)</w:t>
      </w:r>
    </w:p>
    <w:p>
      <w:pPr>
        <w:pStyle w:val="BodyText"/>
      </w:pPr>
      <w:r>
        <w:t xml:space="preserve">20%</w:t>
      </w:r>
    </w:p>
    <w:p>
      <w:pPr>
        <w:pStyle w:val="BodyText"/>
      </w:pPr>
      <w:r>
        <w:t xml:space="preserve">Critical for project acquisition in United Kingdom Birmingham</w:t>
      </w:r>
    </w:p>
    <w:p>
      <w:pPr>
        <w:pStyle w:val="BodyText"/>
      </w:pPr>
      <w:r>
        <w:t xml:space="preserve">Content Production (Mini-Docs, Portfolio)</w:t>
      </w:r>
    </w:p>
    <w:p>
      <w:pPr>
        <w:pStyle w:val="BodyText"/>
      </w:pPr>
      <w:r>
        <w:t xml:space="preserve">20%</w:t>
      </w:r>
    </w:p>
    <w:p>
      <w:pPr>
        <w:pStyle w:val="BodyText"/>
      </w:pPr>
      <w:r>
        <w:t xml:space="preserve">Built to showcase Film Director's unique Birmingham connection</w:t>
      </w:r>
    </w:p>
    <w:bookmarkEnd w:id="29"/>
    <w:bookmarkStart w:id="30" w:name="timeline-milestones"/>
    <w:p>
      <w:pPr>
        <w:pStyle w:val="Heading2"/>
      </w:pPr>
      <w:r>
        <w:t xml:space="preserve">Timeline &amp; Milestones</w:t>
      </w:r>
    </w:p>
    <w:p>
      <w:pPr>
        <w:pStyle w:val="FirstParagraph"/>
      </w:pPr>
      <w:r>
        <w:rPr>
          <w:bCs/>
          <w:b/>
        </w:rPr>
        <w:t xml:space="preserve">Month 1-3:</w:t>
      </w:r>
      <w:r>
        <w:t xml:space="preserve"> </w:t>
      </w:r>
      <w:r>
        <w:t xml:space="preserve">Launch digital ecosystem (website, social channels), secure 1 university partnership.</w:t>
      </w:r>
      <w:r>
        <w:t xml:space="preserve"> </w:t>
      </w:r>
      <w:r>
        <w:rPr>
          <w:bCs/>
          <w:b/>
        </w:rPr>
        <w:t xml:space="preserve">Month 4-6:</w:t>
      </w:r>
      <w:r>
        <w:t xml:space="preserve"> </w:t>
      </w:r>
      <w:r>
        <w:t xml:space="preserve">Execute first community screening, apply for council funding.</w:t>
      </w:r>
      <w:r>
        <w:t xml:space="preserve"> </w:t>
      </w:r>
      <w:r>
        <w:rPr>
          <w:bCs/>
          <w:b/>
        </w:rPr>
        <w:t xml:space="preserve">Month 7-9:</w:t>
      </w:r>
      <w:r>
        <w:t xml:space="preserve"> </w:t>
      </w:r>
      <w:r>
        <w:t xml:space="preserve">Produce and release first "Birmingham Stories" mini-doc; secure first commissioned project.</w:t>
      </w:r>
      <w:r>
        <w:t xml:space="preserve"> </w:t>
      </w:r>
      <w:r>
        <w:rPr>
          <w:bCs/>
          <w:b/>
        </w:rPr>
        <w:t xml:space="preserve">Month 10-12:</w:t>
      </w:r>
      <w:r>
        <w:t xml:space="preserve"> </w:t>
      </w:r>
      <w:r>
        <w:t xml:space="preserve">Scale successful tactics; target second commission by Q4.</w:t>
      </w:r>
    </w:p>
    <w:bookmarkEnd w:id="30"/>
    <w:bookmarkStart w:id="31" w:name="evaluation-metrics"/>
    <w:p>
      <w:pPr>
        <w:pStyle w:val="Heading2"/>
      </w:pPr>
      <w:r>
        <w:t xml:space="preserve">Evaluation Metrics</w:t>
      </w:r>
    </w:p>
    <w:p>
      <w:pPr>
        <w:pStyle w:val="FirstParagraph"/>
      </w:pPr>
      <w:r>
        <w:t xml:space="preserve">We measure success through Birmingham-specific KPIs:</w:t>
      </w:r>
      <w:r>
        <w:t xml:space="preserve"> </w:t>
      </w:r>
      <w:r>
        <w:t xml:space="preserve">• Local media mentions (target: 8+ in Midlands press)</w:t>
      </w:r>
      <w:r>
        <w:t xml:space="preserve"> </w:t>
      </w:r>
      <w:r>
        <w:t xml:space="preserve">• Commissioned projects secured from within Birmingham (target: 4+)</w:t>
      </w:r>
      <w:r>
        <w:t xml:space="preserve"> </w:t>
      </w:r>
      <w:r>
        <w:t xml:space="preserve">• Community screening attendance (target: 150+ per event)</w:t>
      </w:r>
      <w:r>
        <w:t xml:space="preserve"> </w:t>
      </w:r>
      <w:r>
        <w:t xml:space="preserve">• Digital engagement rate among Birmingham residents (target: &gt;8% vs. industry avg of 4.2%)</w:t>
      </w:r>
    </w:p>
    <w:bookmarkEnd w:id="31"/>
    <w:bookmarkStart w:id="32" w:name="conclusion"/>
    <w:p>
      <w:pPr>
        <w:pStyle w:val="Heading2"/>
      </w:pPr>
      <w:r>
        <w:t xml:space="preserve">Conclusion</w:t>
      </w:r>
    </w:p>
    <w:p>
      <w:pPr>
        <w:pStyle w:val="FirstParagraph"/>
      </w:pPr>
      <w:r>
        <w:t xml:space="preserve">This Marketing Plan transforms the Film Director from a local talent into Birmingham's creative ambassador, directly addressing the city's need for authentic storytelling voices. By embedding every strategy within United Kingdom Birmingham's cultural context – using its locations, communities, and industry infrastructure as core assets – we create an undeniable brand identity that resonates locally while attracting wider UK attention. The success of this plan will be measured not just in projects secured, but in the Film Director becoming a recognized catalyst for Birmingham's burgeoning film renaissance. As Birmingham continues to outpace other UK cities in creative investment (Birmingham City Council 2023), this Marketing Plan positions the Film Director at the epicenter of that transformation.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Film Director in United Kingdom Birmingham</dc:title>
  <dc:creator/>
  <dc:language>en</dc:language>
  <cp:keywords/>
  <dcterms:created xsi:type="dcterms:W3CDTF">2026-07-24T15:12:35Z</dcterms:created>
  <dcterms:modified xsi:type="dcterms:W3CDTF">2026-07-24T15:12:35Z</dcterms:modified>
</cp:coreProperties>
</file>

<file path=docProps/custom.xml><?xml version="1.0" encoding="utf-8"?>
<Properties xmlns="http://schemas.openxmlformats.org/officeDocument/2006/custom-properties" xmlns:vt="http://schemas.openxmlformats.org/officeDocument/2006/docPropsVTypes"/>
</file>