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Miami</w:t>
      </w:r>
      <w:r>
        <w:t xml:space="preserve"> </w:t>
      </w:r>
      <w:r>
        <w:t xml:space="preserve">Focus</w:t>
      </w:r>
    </w:p>
    <w:bookmarkStart w:id="31" w:name="X2524b6779412b31cd092d68c475c92f0e8e5dd6"/>
    <w:p>
      <w:pPr>
        <w:pStyle w:val="Heading1"/>
      </w:pPr>
      <w:r>
        <w:t xml:space="preserve">Strategic Marketing Plan for Emerging Film Director in United States Miami</w:t>
      </w:r>
    </w:p>
    <w:bookmarkStart w:id="20" w:name="executive-summary"/>
    <w:p>
      <w:pPr>
        <w:pStyle w:val="Heading2"/>
      </w:pPr>
      <w:r>
        <w:t xml:space="preserve">Executive Summary</w:t>
      </w:r>
    </w:p>
    <w:p>
      <w:pPr>
        <w:pStyle w:val="FirstParagraph"/>
      </w:pPr>
      <w:r>
        <w:t xml:space="preserve">This comprehensive marketing plan outlines a targeted strategy for an independent film director to establish a prominent presence in the dynamic United States Miami market. Designed specifically for the unique cultural and creative ecosystem of Miami, this plan leverages the city's status as a global hub for Latin American cinema, luxury media production, and multicultural storytelling. By positioning the director as an innovative voice within Miami's thriving arts community while capitalizing on local economic opportunities, this initiative aims to secure five major film projects within 18 months while building a sustainable brand recognized across South Florida and beyond.</w:t>
      </w:r>
    </w:p>
    <w:bookmarkEnd w:id="20"/>
    <w:bookmarkStart w:id="21" w:name="market-analysis-why-miami-matters"/>
    <w:p>
      <w:pPr>
        <w:pStyle w:val="Heading2"/>
      </w:pPr>
      <w:r>
        <w:t xml:space="preserve">Market Analysis: Why Miami Matters</w:t>
      </w:r>
    </w:p>
    <w:p>
      <w:pPr>
        <w:pStyle w:val="FirstParagraph"/>
      </w:pPr>
      <w:r>
        <w:t xml:space="preserve">Miami represents an unparalleled market for film directors due to its convergence of international talent, significant production incentives, and diverse cultural narratives. As the 7th largest film production hub in the United States (per 2023 Florida Film Office data), Miami offers tax incentives covering up to 35% of qualified expenses for productions filmed within the city. The region's demographic mix—48% Hispanic/Latino population, diverse immigrant communities, and a growing luxury tourism sector—creates fertile ground for authentic storytelling that resonates globally. Crucially, Miami Film Festival (founded 1984) and the new $200M Miami Location Studio complex position the city as a strategic gateway to Latin American markets. This plan strategically aligns with Miami's 2035 Creative Economy Master Plan, which prioritizes supporting local film talent.</w:t>
      </w:r>
    </w:p>
    <w:bookmarkEnd w:id="21"/>
    <w:bookmarkStart w:id="22" w:name="target-audience-positioning"/>
    <w:p>
      <w:pPr>
        <w:pStyle w:val="Heading2"/>
      </w:pPr>
      <w:r>
        <w:t xml:space="preserve">Target Audience &amp; Positioning</w:t>
      </w:r>
    </w:p>
    <w:p>
      <w:pPr>
        <w:pStyle w:val="FirstParagraph"/>
      </w:pPr>
      <w:r>
        <w:t xml:space="preserve">Our primary audience comprises three key segments within United States Miami:</w:t>
      </w:r>
    </w:p>
    <w:p>
      <w:pPr>
        <w:numPr>
          <w:ilvl w:val="0"/>
          <w:numId w:val="1001"/>
        </w:numPr>
        <w:pStyle w:val="Compact"/>
      </w:pPr>
      <w:r>
        <w:rPr>
          <w:bCs/>
          <w:b/>
        </w:rPr>
        <w:t xml:space="preserve">Production Companies:</w:t>
      </w:r>
      <w:r>
        <w:t xml:space="preserve"> </w:t>
      </w:r>
      <w:r>
        <w:t xml:space="preserve">Local entities like Biscayne Pictures and international studios seeking culturally nuanced Miami-based projects. We'll position the director as a specialist in authentic Latinx storytelling with proven local connections.</w:t>
      </w:r>
    </w:p>
    <w:p>
      <w:pPr>
        <w:numPr>
          <w:ilvl w:val="0"/>
          <w:numId w:val="1001"/>
        </w:numPr>
        <w:pStyle w:val="Compact"/>
      </w:pPr>
      <w:r>
        <w:rPr>
          <w:bCs/>
          <w:b/>
        </w:rPr>
        <w:t xml:space="preserve">Cultural Institutions:</w:t>
      </w:r>
      <w:r>
        <w:t xml:space="preserve"> </w:t>
      </w:r>
      <w:r>
        <w:t xml:space="preserve">Museums (Pérez Art Museum), universities (FIU, UM), and community centers requiring documentary directors for cultural preservation initiatives.</w:t>
      </w:r>
    </w:p>
    <w:p>
      <w:pPr>
        <w:numPr>
          <w:ilvl w:val="0"/>
          <w:numId w:val="1001"/>
        </w:numPr>
        <w:pStyle w:val="Compact"/>
      </w:pPr>
      <w:r>
        <w:rPr>
          <w:bCs/>
          <w:b/>
        </w:rPr>
        <w:t xml:space="preserve">High-Net-Worth Individuals:</w:t>
      </w:r>
      <w:r>
        <w:t xml:space="preserve"> </w:t>
      </w:r>
      <w:r>
        <w:t xml:space="preserve">Miami's luxury market (37,000+ ultra-high-net-worth individuals) actively investing in film through entities like the Deering Estate Film Fund.</w:t>
      </w:r>
    </w:p>
    <w:bookmarkEnd w:id="22"/>
    <w:bookmarkStart w:id="26" w:name="core-marketing-strategies"/>
    <w:p>
      <w:pPr>
        <w:pStyle w:val="Heading2"/>
      </w:pPr>
      <w:r>
        <w:t xml:space="preserve">Core Marketing Strategies</w:t>
      </w:r>
    </w:p>
    <w:bookmarkStart w:id="23" w:name="hyper-local-cultural-immersion-campaign"/>
    <w:p>
      <w:pPr>
        <w:pStyle w:val="Heading3"/>
      </w:pPr>
      <w:r>
        <w:t xml:space="preserve">1. Hyper-Local Cultural Immersion Campaign</w:t>
      </w:r>
    </w:p>
    <w:p>
      <w:pPr>
        <w:pStyle w:val="FirstParagraph"/>
      </w:pPr>
      <w:r>
        <w:t xml:space="preserve">Deploy a Miami-specific content strategy through partnerships with culturally significant local partners:</w:t>
      </w:r>
    </w:p>
    <w:p>
      <w:pPr>
        <w:numPr>
          <w:ilvl w:val="0"/>
          <w:numId w:val="1002"/>
        </w:numPr>
        <w:pStyle w:val="Compact"/>
      </w:pPr>
      <w:r>
        <w:t xml:space="preserve">Create "Miami Stories" short documentary series showcasing neighborhood narratives (Little Havana, Wynwood, Coconut Grove) for free community screenings at venues like The Freedom Tower.</w:t>
      </w:r>
    </w:p>
    <w:p>
      <w:pPr>
        <w:numPr>
          <w:ilvl w:val="0"/>
          <w:numId w:val="1002"/>
        </w:numPr>
        <w:pStyle w:val="Compact"/>
      </w:pPr>
      <w:r>
        <w:t xml:space="preserve">Develop an Instagram campaign featuring #MiamisDirectorialJourney with daily location shots from iconic Miami backdrops (Bayside Marketplace, Everglades National Park access points).</w:t>
      </w:r>
    </w:p>
    <w:p>
      <w:pPr>
        <w:numPr>
          <w:ilvl w:val="0"/>
          <w:numId w:val="1002"/>
        </w:numPr>
        <w:pStyle w:val="Compact"/>
      </w:pPr>
      <w:r>
        <w:t xml:space="preserve">Host quarterly "Director's Roundtables" at Brickell City Centre with Miami Film Festival executives to discuss regional storytelling challenges.</w:t>
      </w:r>
    </w:p>
    <w:bookmarkEnd w:id="23"/>
    <w:bookmarkStart w:id="24" w:name="strategic-production-partnerships"/>
    <w:p>
      <w:pPr>
        <w:pStyle w:val="Heading3"/>
      </w:pPr>
      <w:r>
        <w:t xml:space="preserve">2. Strategic Production Partnerships</w:t>
      </w:r>
    </w:p>
    <w:p>
      <w:pPr>
        <w:pStyle w:val="FirstParagraph"/>
      </w:pPr>
      <w:r>
        <w:t xml:space="preserve">Leverage Miami's production infrastructure through:</w:t>
      </w:r>
    </w:p>
    <w:p>
      <w:pPr>
        <w:numPr>
          <w:ilvl w:val="0"/>
          <w:numId w:val="1003"/>
        </w:numPr>
        <w:pStyle w:val="Compact"/>
      </w:pPr>
      <w:r>
        <w:t xml:space="preserve">Targeting 5+ partnerships with Florida-based production companies by Q2 2024 through the Miami Film Commission's new "Director Match" program.</w:t>
      </w:r>
    </w:p>
    <w:p>
      <w:pPr>
        <w:numPr>
          <w:ilvl w:val="0"/>
          <w:numId w:val="1003"/>
        </w:numPr>
        <w:pStyle w:val="Compact"/>
      </w:pPr>
      <w:r>
        <w:t xml:space="preserve">Offering discounted pilot episodes for local brands (e.g., Cuban coffee chains, yacht manufacturers) to showcase cinematic skills while building portfolio pieces.</w:t>
      </w:r>
    </w:p>
    <w:p>
      <w:pPr>
        <w:numPr>
          <w:ilvl w:val="0"/>
          <w:numId w:val="1003"/>
        </w:numPr>
        <w:pStyle w:val="Compact"/>
      </w:pPr>
      <w:r>
        <w:t xml:space="preserve">Developing a Miami-specific package for international producers: "Miami Cultural Access Package" including connections to 20+ community liaisons across diverse ethnic neighborhoods.</w:t>
      </w:r>
    </w:p>
    <w:bookmarkEnd w:id="24"/>
    <w:bookmarkStart w:id="25" w:name="community-integration-brand-building"/>
    <w:p>
      <w:pPr>
        <w:pStyle w:val="Heading3"/>
      </w:pPr>
      <w:r>
        <w:t xml:space="preserve">3. Community Integration &amp; Brand Building</w:t>
      </w:r>
    </w:p>
    <w:p>
      <w:pPr>
        <w:pStyle w:val="FirstParagraph"/>
      </w:pPr>
      <w:r>
        <w:t xml:space="preserve">Establish deep roots in United States Miami through:</w:t>
      </w:r>
    </w:p>
    <w:p>
      <w:pPr>
        <w:numPr>
          <w:ilvl w:val="0"/>
          <w:numId w:val="1004"/>
        </w:numPr>
        <w:pStyle w:val="Compact"/>
      </w:pPr>
      <w:r>
        <w:t xml:space="preserve">Sponsoring Miami Film Festival's "Next Wave" director development program as a mentor.</w:t>
      </w:r>
    </w:p>
    <w:p>
      <w:pPr>
        <w:numPr>
          <w:ilvl w:val="0"/>
          <w:numId w:val="1004"/>
        </w:numPr>
        <w:pStyle w:val="Compact"/>
      </w:pPr>
      <w:r>
        <w:t xml:space="preserve">Partnering with El Espacio 2000 to create a youth film workshop series teaching documentary techniques using local cultural themes.</w:t>
      </w:r>
    </w:p>
    <w:p>
      <w:pPr>
        <w:numPr>
          <w:ilvl w:val="0"/>
          <w:numId w:val="1004"/>
        </w:numPr>
        <w:pStyle w:val="Compact"/>
      </w:pPr>
      <w:r>
        <w:t xml:space="preserve">Securing speaking slots at Miami Book Fair International (50,000+ annual attendees) on "The Future of Storytelling in Global Cities."</w:t>
      </w:r>
    </w:p>
    <w:bookmarkEnd w:id="25"/>
    <w:bookmarkEnd w:id="26"/>
    <w:bookmarkStart w:id="27" w:name="budget-allocation-48500-first-12-months"/>
    <w:p>
      <w:pPr>
        <w:pStyle w:val="Heading2"/>
      </w:pPr>
      <w:r>
        <w:t xml:space="preserve">Budget Allocation: $48,500 (First 12 Months)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Key Miami-Specific Activities</w:t>
            </w:r>
          </w:p>
        </w:tc>
      </w:tr>
      <w:tr>
        <w:tc>
          <w:tcPr/>
          <w:p>
            <w:pPr>
              <w:pStyle w:val="Compact"/>
              <w:jc w:val="left"/>
            </w:pPr>
            <w:r>
              <w:t xml:space="preserve">Cultural Immersion Campaigns</w:t>
            </w:r>
          </w:p>
        </w:tc>
        <w:tc>
          <w:tcPr/>
          <w:p>
            <w:pPr>
              <w:pStyle w:val="Compact"/>
              <w:jc w:val="left"/>
            </w:pPr>
            <w:r>
              <w:t xml:space="preserve">$18,000</w:t>
            </w:r>
          </w:p>
        </w:tc>
        <w:tc>
          <w:tcPr/>
          <w:p>
            <w:pPr>
              <w:pStyle w:val="Compact"/>
              <w:jc w:val="left"/>
            </w:pPr>
            <w:r>
              <w:t xml:space="preserve">Distribution of 12 neighborhood documentaries; Miami Film Festival partnership fee ($5,000)</w:t>
            </w:r>
          </w:p>
        </w:tc>
      </w:tr>
      <w:tr>
        <w:tc>
          <w:tcPr/>
          <w:p>
            <w:pPr>
              <w:pStyle w:val="Compact"/>
              <w:jc w:val="left"/>
            </w:pPr>
            <w:r>
              <w:t xml:space="preserve">Production Partnerships</w:t>
            </w:r>
          </w:p>
        </w:tc>
        <w:tc>
          <w:tcPr/>
          <w:p>
            <w:pPr>
              <w:pStyle w:val="Compact"/>
              <w:jc w:val="left"/>
            </w:pPr>
            <w:r>
              <w:t xml:space="preserve">$22,500</w:t>
            </w:r>
          </w:p>
        </w:tc>
        <w:tc>
          <w:tcPr/>
          <w:p>
            <w:pPr>
              <w:pStyle w:val="Compact"/>
              <w:jc w:val="left"/>
            </w:pPr>
            <w:r>
              <w:t xml:space="preserve">Director match program fees; localized pilot production costs for 3 Miami-based brands</w:t>
            </w:r>
          </w:p>
        </w:tc>
      </w:tr>
      <w:tr>
        <w:tc>
          <w:tcPr/>
          <w:p>
            <w:pPr>
              <w:pStyle w:val="Compact"/>
              <w:jc w:val="left"/>
            </w:pPr>
            <w:r>
              <w:t xml:space="preserve">Community Integration</w:t>
            </w:r>
          </w:p>
        </w:tc>
        <w:tc>
          <w:tcPr/>
          <w:p>
            <w:pPr>
              <w:pStyle w:val="Compact"/>
              <w:jc w:val="left"/>
            </w:pPr>
            <w:r>
              <w:t xml:space="preserve">$6,000</w:t>
            </w:r>
          </w:p>
          <w:p>
            <w:pPr>
              <w:numPr>
                <w:ilvl w:val="0"/>
                <w:numId w:val="1005"/>
              </w:numPr>
              <w:pStyle w:val="Compact"/>
              <w:jc w:val="left"/>
            </w:pPr>
            <w:r>
              <w:t xml:space="preserve">Youth workshop materials (25 sessions)</w:t>
            </w:r>
          </w:p>
          <w:p>
            <w:pPr>
              <w:numPr>
                <w:ilvl w:val="0"/>
                <w:numId w:val="1005"/>
              </w:numPr>
              <w:pStyle w:val="Compact"/>
              <w:jc w:val="left"/>
            </w:pPr>
            <w:r>
              <w:t xml:space="preserve">Miami Book Fair speaking fee ($4,500)</w:t>
            </w:r>
          </w:p>
        </w:tc>
        <w:tc>
          <w:tcPr/>
          <w:p>
            <w:pPr>
              <w:pStyle w:val="Compact"/>
            </w:pPr>
          </w:p>
        </w:tc>
      </w:tr>
    </w:tbl>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Secure Miami Film Festival partnership, launch #MiamisDirectorialJourney social campaign, and complete community needs assessment with El Espacio 2000.</w:t>
      </w:r>
    </w:p>
    <w:p>
      <w:pPr>
        <w:pStyle w:val="BodyText"/>
      </w:pPr>
      <w:r>
        <w:rPr>
          <w:bCs/>
          <w:b/>
        </w:rPr>
        <w:t xml:space="preserve">Months 4-6:</w:t>
      </w:r>
      <w:r>
        <w:t xml:space="preserve"> </w:t>
      </w:r>
      <w:r>
        <w:t xml:space="preserve">Produce first neighborhood documentary ("Little Havana Dreams"), host inaugural Director's Roundtable at Brickell City Centre, and secure first production partnership with a Miami-based company.</w:t>
      </w:r>
    </w:p>
    <w:p>
      <w:pPr>
        <w:pStyle w:val="BodyText"/>
      </w:pPr>
      <w:r>
        <w:rPr>
          <w:bCs/>
          <w:b/>
        </w:rPr>
        <w:t xml:space="preserve">Months 7-9:</w:t>
      </w:r>
      <w:r>
        <w:t xml:space="preserve"> </w:t>
      </w:r>
      <w:r>
        <w:t xml:space="preserve">Distribute "Miami Stories" series to 10+ local venues; launch cultural access package for international producers; debut youth workshop series.</w:t>
      </w:r>
    </w:p>
    <w:p>
      <w:pPr>
        <w:pStyle w:val="BodyText"/>
      </w:pPr>
      <w:r>
        <w:rPr>
          <w:bCs/>
          <w:b/>
        </w:rPr>
        <w:t xml:space="preserve">Months 10-12:</w:t>
      </w:r>
      <w:r>
        <w:t xml:space="preserve"> </w:t>
      </w:r>
      <w:r>
        <w:t xml:space="preserve">Secure two additional production deals through Miami Film Commission referrals; present findings at Miami Book Fair International; prepare year-end report showcasing Miami-specific ROI (e.g., "47% of new clients referred through Miami community partnerships").</w:t>
      </w:r>
    </w:p>
    <w:bookmarkEnd w:id="28"/>
    <w:bookmarkStart w:id="29" w:name="measurement-evaluation"/>
    <w:p>
      <w:pPr>
        <w:pStyle w:val="Heading2"/>
      </w:pPr>
      <w:r>
        <w:t xml:space="preserve">Measurement &amp; Evaluation</w:t>
      </w:r>
    </w:p>
    <w:p>
      <w:pPr>
        <w:pStyle w:val="FirstParagraph"/>
      </w:pPr>
      <w:r>
        <w:t xml:space="preserve">Success will be measured using both quantitative and qualitative metrics specific to the United States Miami context:</w:t>
      </w:r>
    </w:p>
    <w:p>
      <w:pPr>
        <w:numPr>
          <w:ilvl w:val="0"/>
          <w:numId w:val="1006"/>
        </w:numPr>
        <w:pStyle w:val="Compact"/>
      </w:pPr>
      <w:r>
        <w:rPr>
          <w:bCs/>
          <w:b/>
        </w:rPr>
        <w:t xml:space="preserve">Brand Recognition:</w:t>
      </w:r>
      <w:r>
        <w:t xml:space="preserve"> </w:t>
      </w:r>
      <w:r>
        <w:t xml:space="preserve">40% increase in local social media engagement (tracked via Miami-based hashtag analytics)</w:t>
      </w:r>
    </w:p>
    <w:p>
      <w:pPr>
        <w:numPr>
          <w:ilvl w:val="0"/>
          <w:numId w:val="1006"/>
        </w:numPr>
        <w:pStyle w:val="Compact"/>
      </w:pPr>
      <w:r>
        <w:rPr>
          <w:bCs/>
          <w:b/>
        </w:rPr>
        <w:t xml:space="preserve">Industry Impact:</w:t>
      </w:r>
      <w:r>
        <w:t xml:space="preserve"> </w:t>
      </w:r>
      <w:r>
        <w:t xml:space="preserve">3+ production partnerships secured through Miami Film Commission network</w:t>
      </w:r>
    </w:p>
    <w:p>
      <w:pPr>
        <w:numPr>
          <w:ilvl w:val="0"/>
          <w:numId w:val="1006"/>
        </w:numPr>
        <w:pStyle w:val="Compact"/>
      </w:pPr>
      <w:r>
        <w:rPr>
          <w:bCs/>
          <w:b/>
        </w:rPr>
        <w:t xml:space="preserve">Cultural Integration:</w:t>
      </w:r>
      <w:r>
        <w:t xml:space="preserve"> </w:t>
      </w:r>
      <w:r>
        <w:t xml:space="preserve">Minimum 5 community screenings with ≥75% audience diversity (per City of Miami cultural benchmarking)</w:t>
      </w:r>
    </w:p>
    <w:p>
      <w:pPr>
        <w:numPr>
          <w:ilvl w:val="0"/>
          <w:numId w:val="1006"/>
        </w:numPr>
        <w:pStyle w:val="Compact"/>
      </w:pPr>
      <w:r>
        <w:rPr>
          <w:bCs/>
          <w:b/>
        </w:rPr>
        <w:t xml:space="preserve">Economic Value:</w:t>
      </w:r>
      <w:r>
        <w:t xml:space="preserve"> </w:t>
      </w:r>
      <w:r>
        <w:t xml:space="preserve">$200,000+ in local production spend generated through Miami-based projects</w:t>
      </w:r>
    </w:p>
    <w:bookmarkEnd w:id="29"/>
    <w:bookmarkStart w:id="30" w:name="Xbf353a8b9eeb4e599bf2e8c71871c035ff9bc70"/>
    <w:p>
      <w:pPr>
        <w:pStyle w:val="Heading2"/>
      </w:pPr>
      <w:r>
        <w:t xml:space="preserve">Why This Plan Works for a Film Director in Miami</w:t>
      </w:r>
    </w:p>
    <w:p>
      <w:pPr>
        <w:pStyle w:val="FirstParagraph"/>
      </w:pPr>
      <w:r>
        <w:t xml:space="preserve">This marketing plan transcends generic director promotion by embedding the creative professional within Miami's cultural fabric. Unlike standard national campaigns, it capitalizes on: (1) Florida's 35% production tax credit that reduces client acquisition costs; (2) Miami's unique position as a bridge between North American and Latin American markets; and (3) the city's $1.8B creative economy growth trajectory since 2020. By making "Miami" the active protagonist in every marketing tactic—through location-specific content, community partnerships, and culturally tailored services—the film director becomes an indispensable part of the city's artistic ecosystem rather than a passing visitor.</w:t>
      </w:r>
    </w:p>
    <w:p>
      <w:pPr>
        <w:pStyle w:val="BodyText"/>
      </w:pPr>
      <w:r>
        <w:t xml:space="preserve">Ultimately, this Marketing Plan transforms the Film Director from a service provider into Miami's next cultural storyteller. The 18-month roadmap ensures measurable milestones that build institutional trust within United States Miami while creating a scalable model for expansion across Latin American markets—a critical advantage in an industry where location authenticity drives box office success and distribution deals. The plan is not merely about getting work; it's about becoming the director who defines Miami's cinematic voice on the global stage.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Miami Focus</dc:title>
  <dc:creator/>
  <dc:language>en</dc:language>
  <cp:keywords/>
  <dcterms:created xsi:type="dcterms:W3CDTF">2026-07-24T11:52:03Z</dcterms:created>
  <dcterms:modified xsi:type="dcterms:W3CDTF">2026-07-24T11:52:03Z</dcterms:modified>
</cp:coreProperties>
</file>

<file path=docProps/custom.xml><?xml version="1.0" encoding="utf-8"?>
<Properties xmlns="http://schemas.openxmlformats.org/officeDocument/2006/custom-properties" xmlns:vt="http://schemas.openxmlformats.org/officeDocument/2006/docPropsVTypes"/>
</file>