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9" w:name="Xbeb423ee5b7a8447e0f0982216ab5e2ee668dd7"/>
    <w:p>
      <w:pPr>
        <w:pStyle w:val="Heading1"/>
      </w:pPr>
      <w:r>
        <w:t xml:space="preserve">Comprehensive Marketing Plan for Financial Analyst Recruitment in Australia Brisbane</w:t>
      </w:r>
    </w:p>
    <w:bookmarkStart w:id="20" w:name="executive-summary"/>
    <w:p>
      <w:pPr>
        <w:pStyle w:val="Heading2"/>
      </w:pPr>
      <w:r>
        <w:t xml:space="preserve">Executive Summary</w:t>
      </w:r>
    </w:p>
    <w:p>
      <w:pPr>
        <w:pStyle w:val="FirstParagraph"/>
      </w:pPr>
      <w:r>
        <w:t xml:space="preserve">This Marketing Plan outlines a targeted recruitment strategy to attract top-tier Financial Analysts for the Brisbane market, leveraging Australia's dynamic economic landscape. As Brisbane emerges as a key financial hub outside Sydney and Melbourne, this plan addresses critical talent gaps in the region's growing fintech and corporate sectors. We project filling 15 high-caliber Financial Analyst positions within 8 months through specialized digital campaigns, strategic partnerships with Australian educational institutions, and localized employer branding initiatives focused exclusively on Australia Brisbane. The plan aligns with Queensland's economic development goals while meeting the specific demands of financial services firms operating in Southeast Queensland.</w:t>
      </w:r>
    </w:p>
    <w:bookmarkEnd w:id="20"/>
    <w:bookmarkStart w:id="21" w:name="X709f0645e039144c717bcb60886bd15b9716330"/>
    <w:p>
      <w:pPr>
        <w:pStyle w:val="Heading2"/>
      </w:pPr>
      <w:r>
        <w:t xml:space="preserve">Market Analysis: Financial Services in Australia Brisbane</w:t>
      </w:r>
    </w:p>
    <w:p>
      <w:pPr>
        <w:pStyle w:val="FirstParagraph"/>
      </w:pPr>
      <w:r>
        <w:t xml:space="preserve">Brisbane has become a pivotal center for financial services in Australia, driven by the expansion of Commonwealth Bank's regional headquarters, burgeoning fintech startups like Airwallex and Canva's finance operations, and Queensland Government initiatives supporting economic diversification. The Australian Bureau of Statistics reports Brisbane's finance sector grew 4.2% annually (2021-2023), outpacing national averages. Key trends include:</w:t>
      </w:r>
    </w:p>
    <w:p>
      <w:pPr>
        <w:numPr>
          <w:ilvl w:val="0"/>
          <w:numId w:val="1001"/>
        </w:numPr>
        <w:pStyle w:val="Compact"/>
      </w:pPr>
      <w:r>
        <w:t xml:space="preserve">Accelerated demand for ESG (Environmental, Social, Governance) financial analysis expertise</w:t>
      </w:r>
    </w:p>
    <w:p>
      <w:pPr>
        <w:numPr>
          <w:ilvl w:val="0"/>
          <w:numId w:val="1001"/>
        </w:numPr>
        <w:pStyle w:val="Compact"/>
      </w:pPr>
      <w:r>
        <w:t xml:space="preserve">78% of Brisbane-based financial firms now require advanced data analytics proficiency (Deloitte Australia 2023)</w:t>
      </w:r>
    </w:p>
    <w:p>
      <w:pPr>
        <w:numPr>
          <w:ilvl w:val="0"/>
          <w:numId w:val="1001"/>
        </w:numPr>
        <w:pStyle w:val="Compact"/>
      </w:pPr>
      <w:r>
        <w:t xml:space="preserve">Competitive salary bands: $95,000–$135,000 for mid-level Financial Analysts</w:t>
      </w:r>
    </w:p>
    <w:p>
      <w:pPr>
        <w:pStyle w:val="FirstParagraph"/>
      </w:pPr>
      <w:r>
        <w:t xml:space="preserve">Local challenges include talent scarcity in specialized areas like crypto-asset valuation and regulatory compliance for ASIC (Australian Securities and Investments Commission) frameworks. This plan directly addresses these gaps through hyper-targeted recruitment.</w:t>
      </w:r>
    </w:p>
    <w:bookmarkEnd w:id="21"/>
    <w:bookmarkStart w:id="22" w:name="target-audience-segmentation"/>
    <w:p>
      <w:pPr>
        <w:pStyle w:val="Heading2"/>
      </w:pPr>
      <w:r>
        <w:t xml:space="preserve">Target Audience Segmentation</w:t>
      </w:r>
    </w:p>
    <w:p>
      <w:pPr>
        <w:pStyle w:val="FirstParagraph"/>
      </w:pPr>
      <w:r>
        <w:t xml:space="preserve">We segment candidates into three priority groups for Australia Brisbane market penetration:</w:t>
      </w:r>
    </w:p>
    <w:p>
      <w:pPr>
        <w:numPr>
          <w:ilvl w:val="0"/>
          <w:numId w:val="1002"/>
        </w:numPr>
        <w:pStyle w:val="Compact"/>
      </w:pPr>
      <w:r>
        <w:rPr>
          <w:bCs/>
          <w:b/>
        </w:rPr>
        <w:t xml:space="preserve">Local Professionals (60%):</w:t>
      </w:r>
      <w:r>
        <w:t xml:space="preserve"> </w:t>
      </w:r>
      <w:r>
        <w:t xml:space="preserve">Experienced analysts within 50km of Brisbane CBD seeking career advancement, particularly those with Queensland University of Technology (QUT) or University of Queensland finance qualifications</w:t>
      </w:r>
    </w:p>
    <w:p>
      <w:pPr>
        <w:numPr>
          <w:ilvl w:val="0"/>
          <w:numId w:val="1002"/>
        </w:numPr>
        <w:pStyle w:val="Compact"/>
      </w:pPr>
      <w:r>
        <w:rPr>
          <w:bCs/>
          <w:b/>
        </w:rPr>
        <w:t xml:space="preserve">Diaspora Talent (25%):</w:t>
      </w:r>
      <w:r>
        <w:t xml:space="preserve"> </w:t>
      </w:r>
      <w:r>
        <w:t xml:space="preserve">Australian expatriates returning to Brisbane with international financial experience (e.g., London/Asia-Pacific roles)</w:t>
      </w:r>
    </w:p>
    <w:p>
      <w:pPr>
        <w:numPr>
          <w:ilvl w:val="0"/>
          <w:numId w:val="1002"/>
        </w:numPr>
        <w:pStyle w:val="Compact"/>
      </w:pPr>
      <w:r>
        <w:rPr>
          <w:bCs/>
          <w:b/>
        </w:rPr>
        <w:t xml:space="preserve">Graduate Pipeline (15%):</w:t>
      </w:r>
      <w:r>
        <w:t xml:space="preserve"> </w:t>
      </w:r>
      <w:r>
        <w:t xml:space="preserve">High-performing finance graduates from Brisbane universities with CAANZ accreditation pathways</w:t>
      </w:r>
    </w:p>
    <w:bookmarkEnd w:id="22"/>
    <w:bookmarkStart w:id="23" w:name="marketing-objectives"/>
    <w:p>
      <w:pPr>
        <w:pStyle w:val="Heading2"/>
      </w:pPr>
      <w:r>
        <w:t xml:space="preserve">Marketing Objectives</w:t>
      </w:r>
    </w:p>
    <w:p>
      <w:pPr>
        <w:pStyle w:val="FirstParagraph"/>
      </w:pPr>
      <w:r>
        <w:t xml:space="preserve">All objectives are benchmarked against Brisbane market KPIs:</w:t>
      </w:r>
    </w:p>
    <w:p>
      <w:pPr>
        <w:numPr>
          <w:ilvl w:val="0"/>
          <w:numId w:val="1003"/>
        </w:numPr>
        <w:pStyle w:val="Compact"/>
      </w:pPr>
      <w:r>
        <w:t xml:space="preserve">Secure 15 qualified Financial Analysts within 8 months (95% role alignment rate)</w:t>
      </w:r>
    </w:p>
    <w:p>
      <w:pPr>
        <w:numPr>
          <w:ilvl w:val="0"/>
          <w:numId w:val="1003"/>
        </w:numPr>
        <w:pStyle w:val="Compact"/>
      </w:pPr>
      <w:r>
        <w:t xml:space="preserve">Achieve 30% reduction in time-to-hire vs. industry average (currently 42 days for Brisbane roles)</w:t>
      </w:r>
    </w:p>
    <w:p>
      <w:pPr>
        <w:numPr>
          <w:ilvl w:val="0"/>
          <w:numId w:val="1003"/>
        </w:numPr>
        <w:pStyle w:val="Compact"/>
      </w:pPr>
      <w:r>
        <w:t xml:space="preserve">Attain 70% candidate satisfaction rate through personalized engagement</w:t>
      </w:r>
    </w:p>
    <w:bookmarkEnd w:id="23"/>
    <w:bookmarkStart w:id="24" w:name="marketing-strategies-tactics"/>
    <w:p>
      <w:pPr>
        <w:pStyle w:val="Heading2"/>
      </w:pPr>
      <w:r>
        <w:t xml:space="preserve">Marketing Strategies &amp; Tactics</w:t>
      </w:r>
    </w:p>
    <w:p>
      <w:pPr>
        <w:pStyle w:val="FirstParagraph"/>
      </w:pPr>
      <w:r>
        <w:rPr>
          <w:bCs/>
          <w:b/>
        </w:rPr>
        <w:t xml:space="preserve">1. Digital Campaigns with Brisbane Localization:</w:t>
      </w:r>
    </w:p>
    <w:p>
      <w:pPr>
        <w:numPr>
          <w:ilvl w:val="0"/>
          <w:numId w:val="1004"/>
        </w:numPr>
        <w:pStyle w:val="Compact"/>
      </w:pPr>
      <w:r>
        <w:t xml:space="preserve">Geo-targeted LinkedIn ads focusing on Brisbane suburbs (Fortitude Valley, Southbank, Woolloongabba) using keywords: "Financial Analyst Queensland", "Brisbane finance jobs"</w:t>
      </w:r>
    </w:p>
    <w:p>
      <w:pPr>
        <w:numPr>
          <w:ilvl w:val="0"/>
          <w:numId w:val="1004"/>
        </w:numPr>
        <w:pStyle w:val="Compact"/>
      </w:pPr>
      <w:r>
        <w:t xml:space="preserve">Custom content hub: "Brisbane Financial Careers Guide" featuring local success stories from Commonwealth Bank's Brisbane operations and fintech accelerators</w:t>
      </w:r>
    </w:p>
    <w:p>
      <w:pPr>
        <w:numPr>
          <w:ilvl w:val="0"/>
          <w:numId w:val="1004"/>
        </w:numPr>
        <w:pStyle w:val="Compact"/>
      </w:pPr>
      <w:r>
        <w:t xml:space="preserve">Social media partnerships with @BrisbaneBusiness and @QLDFinance on Instagram/TikTok showcasing day-in-the-life videos at Brisbane-based firms</w:t>
      </w:r>
    </w:p>
    <w:p>
      <w:pPr>
        <w:pStyle w:val="FirstParagraph"/>
      </w:pPr>
      <w:r>
        <w:rPr>
          <w:bCs/>
          <w:b/>
        </w:rPr>
        <w:t xml:space="preserve">2. Strategic University Partnerships:</w:t>
      </w:r>
    </w:p>
    <w:p>
      <w:pPr>
        <w:numPr>
          <w:ilvl w:val="0"/>
          <w:numId w:val="1005"/>
        </w:numPr>
        <w:pStyle w:val="Compact"/>
      </w:pPr>
      <w:r>
        <w:t xml:space="preserve">Exclusive campus events at QUT Business School and UQ's Centre for Finance with "Brisbane Financial Analyst" case study workshops</w:t>
      </w:r>
    </w:p>
    <w:p>
      <w:pPr>
        <w:numPr>
          <w:ilvl w:val="0"/>
          <w:numId w:val="1005"/>
        </w:numPr>
        <w:pStyle w:val="Compact"/>
      </w:pPr>
      <w:r>
        <w:t xml:space="preserve">Sponsorship of the Brisbane University Finance Challenge (annual event attracting 300+ students)</w:t>
      </w:r>
    </w:p>
    <w:p>
      <w:pPr>
        <w:numPr>
          <w:ilvl w:val="0"/>
          <w:numId w:val="1005"/>
        </w:numPr>
        <w:pStyle w:val="Compact"/>
      </w:pPr>
      <w:r>
        <w:t xml:space="preserve">Development of a tailored internship pathway program for Queensland graduates</w:t>
      </w:r>
    </w:p>
    <w:p>
      <w:pPr>
        <w:pStyle w:val="FirstParagraph"/>
      </w:pPr>
      <w:r>
        <w:rPr>
          <w:bCs/>
          <w:b/>
        </w:rPr>
        <w:t xml:space="preserve">3. Employer Branding in Australia Brisbane Context:</w:t>
      </w:r>
    </w:p>
    <w:p>
      <w:pPr>
        <w:numPr>
          <w:ilvl w:val="0"/>
          <w:numId w:val="1006"/>
        </w:numPr>
        <w:pStyle w:val="Compact"/>
      </w:pPr>
      <w:r>
        <w:t xml:space="preserve">Creation of "Brisbane Financial Advantage" campaign highlighting local benefits: 20% lower cost-of-living vs Sydney, strong cultural community (e.g., "World's Best City for Women" 2023), and proximity to Gold Coast tourism hubs</w:t>
      </w:r>
    </w:p>
    <w:p>
      <w:pPr>
        <w:numPr>
          <w:ilvl w:val="0"/>
          <w:numId w:val="1006"/>
        </w:numPr>
        <w:pStyle w:val="Compact"/>
      </w:pPr>
      <w:r>
        <w:t xml:space="preserve">Testimonial videos featuring current Brisbane Financial Analysts discussing work-life balance in Queensland's climate</w:t>
      </w:r>
    </w:p>
    <w:p>
      <w:pPr>
        <w:numPr>
          <w:ilvl w:val="0"/>
          <w:numId w:val="1006"/>
        </w:numPr>
        <w:pStyle w:val="Compact"/>
      </w:pPr>
      <w:r>
        <w:t xml:space="preserve">Participation in Brisbane Chamber of Commerce networking events with exclusive "Financial Leadership Breakfasts"</w:t>
      </w:r>
    </w:p>
    <w:bookmarkEnd w:id="24"/>
    <w:bookmarkStart w:id="25" w:name="budget-allocation-aud"/>
    <w:p>
      <w:pPr>
        <w:pStyle w:val="Heading2"/>
      </w:pPr>
      <w:r>
        <w:t xml:space="preserve">Budget Allocation (AUD)</w:t>
      </w:r>
    </w:p>
    <w:p>
      <w:pPr>
        <w:pStyle w:val="FirstParagraph"/>
      </w:pPr>
      <w:r>
        <w:t xml:space="preserve">Strategy</w:t>
      </w:r>
    </w:p>
    <w:p>
      <w:pPr>
        <w:pStyle w:val="BodyText"/>
      </w:pPr>
      <w:r>
        <w:t xml:space="preserve">Allocation</w:t>
      </w:r>
    </w:p>
    <w:p>
      <w:pPr>
        <w:pStyle w:val="BodyText"/>
      </w:pPr>
      <w:r>
        <w:t xml:space="preserve">Percentage</w:t>
      </w:r>
    </w:p>
    <w:p>
      <w:pPr>
        <w:pStyle w:val="BodyText"/>
      </w:pPr>
      <w:r>
        <w:t xml:space="preserve">Digital Recruitment Campaigns (LinkedIn, Google Ads)</w:t>
      </w:r>
    </w:p>
    <w:p>
      <w:pPr>
        <w:pStyle w:val="BodyText"/>
      </w:pPr>
      <w:r>
        <w:t xml:space="preserve">$28,500</w:t>
      </w:r>
    </w:p>
    <w:p>
      <w:pPr>
        <w:pStyle w:val="BodyText"/>
      </w:pPr>
      <w:r>
        <w:t xml:space="preserve">41%</w:t>
      </w:r>
    </w:p>
    <w:p>
      <w:pPr>
        <w:pStyle w:val="BodyText"/>
      </w:pPr>
      <w:r>
        <w:t xml:space="preserve">University Partnership Programs</w:t>
      </w:r>
    </w:p>
    <w:p>
      <w:pPr>
        <w:pStyle w:val="BodyText"/>
      </w:pPr>
      <w:r>
        <w:t xml:space="preserve">$15,300</w:t>
      </w:r>
    </w:p>
    <w:p>
      <w:pPr>
        <w:pStyle w:val="BodyText"/>
      </w:pPr>
      <w:r>
        <w:t xml:space="preserve">22%</w:t>
      </w:r>
    </w:p>
    <w:p>
      <w:pPr>
        <w:pStyle w:val="BodyText"/>
      </w:pPr>
      <w:r>
        <w:t xml:space="preserve">Employer Brand Content Production</w:t>
      </w:r>
    </w:p>
    <w:p>
      <w:pPr>
        <w:pStyle w:val="BodyText"/>
      </w:pPr>
      <w:r>
        <w:t xml:space="preserve">$14,600</w:t>
      </w:r>
    </w:p>
    <w:p>
      <w:pPr>
        <w:pStyle w:val="BodyText"/>
      </w:pPr>
      <w:r>
        <w:t xml:space="preserve">21%</w:t>
      </w:r>
    </w:p>
    <w:p>
      <w:pPr>
        <w:pStyle w:val="BodyText"/>
      </w:pPr>
      <w:r>
        <w:t xml:space="preserve">Brisbane Networking Events &amp; Sponsorships</w:t>
      </w:r>
    </w:p>
    <w:p>
      <w:pPr>
        <w:pStyle w:val="BodyText"/>
      </w:pPr>
      <w:r>
        <w:t xml:space="preserve">$7,800</w:t>
      </w:r>
    </w:p>
    <w:p>
      <w:pPr>
        <w:pStyle w:val="BodyText"/>
      </w:pPr>
      <w:r>
        <w:t xml:space="preserve">11%</w:t>
      </w:r>
    </w:p>
    <w:p>
      <w:pPr>
        <w:pStyle w:val="BodyText"/>
      </w:pPr>
      <w:r>
        <w:t xml:space="preserve">Total</w:t>
      </w:r>
    </w:p>
    <w:p>
      <w:pPr>
        <w:pStyle w:val="BodyText"/>
      </w:pPr>
      <w:r>
        <w:t xml:space="preserve">$66,200</w:t>
      </w:r>
    </w:p>
    <w:p>
      <w:pPr>
        <w:pStyle w:val="BodyText"/>
      </w:pPr>
      <w:r>
        <w:t xml:space="preserve">100%</w:t>
      </w:r>
    </w:p>
    <w:bookmarkEnd w:id="25"/>
    <w:bookmarkStart w:id="26" w:name="implementation-timeline-8-months"/>
    <w:p>
      <w:pPr>
        <w:pStyle w:val="Heading2"/>
      </w:pPr>
      <w:r>
        <w:t xml:space="preserve">Implementation Timeline (8 Months)</w:t>
      </w:r>
    </w:p>
    <w:p>
      <w:pPr>
        <w:pStyle w:val="FirstParagraph"/>
      </w:pPr>
      <w:r>
        <w:t xml:space="preserve">All phases are synchronized with Brisbane's economic calendar:</w:t>
      </w:r>
    </w:p>
    <w:p>
      <w:pPr>
        <w:numPr>
          <w:ilvl w:val="0"/>
          <w:numId w:val="1007"/>
        </w:numPr>
        <w:pStyle w:val="Compact"/>
      </w:pPr>
      <w:r>
        <w:rPr>
          <w:bCs/>
          <w:b/>
        </w:rPr>
        <w:t xml:space="preserve">Month 1-2:</w:t>
      </w:r>
      <w:r>
        <w:t xml:space="preserve"> </w:t>
      </w:r>
      <w:r>
        <w:t xml:space="preserve">University partnership activation, digital campaign setup targeting Brisbane suburbs</w:t>
      </w:r>
    </w:p>
    <w:p>
      <w:pPr>
        <w:numPr>
          <w:ilvl w:val="0"/>
          <w:numId w:val="1007"/>
        </w:numPr>
        <w:pStyle w:val="Compact"/>
      </w:pPr>
      <w:r>
        <w:rPr>
          <w:bCs/>
          <w:b/>
        </w:rPr>
        <w:t xml:space="preserve">Month 3-4:</w:t>
      </w:r>
      <w:r>
        <w:t xml:space="preserve"> </w:t>
      </w:r>
      <w:r>
        <w:t xml:space="preserve">Campus events at QUT/UQ, launch of "Brisbane Financial Advantage" content series</w:t>
      </w:r>
    </w:p>
    <w:p>
      <w:pPr>
        <w:numPr>
          <w:ilvl w:val="0"/>
          <w:numId w:val="1007"/>
        </w:numPr>
        <w:pStyle w:val="Compact"/>
      </w:pPr>
      <w:r>
        <w:rPr>
          <w:bCs/>
          <w:b/>
        </w:rPr>
        <w:t xml:space="preserve">Month 5-6:</w:t>
      </w:r>
      <w:r>
        <w:t xml:space="preserve"> </w:t>
      </w:r>
      <w:r>
        <w:t xml:space="preserve">Industry networking events (including Brisbane Finance Festival), graduate assessment centers</w:t>
      </w:r>
    </w:p>
    <w:p>
      <w:pPr>
        <w:numPr>
          <w:ilvl w:val="0"/>
          <w:numId w:val="1007"/>
        </w:numPr>
        <w:pStyle w:val="Compact"/>
      </w:pPr>
      <w:r>
        <w:rPr>
          <w:bCs/>
          <w:b/>
        </w:rPr>
        <w:t xml:space="preserve">Month 7-8:</w:t>
      </w:r>
      <w:r>
        <w:t xml:space="preserve"> </w:t>
      </w:r>
      <w:r>
        <w:t xml:space="preserve">Final candidate evaluations, role placements, and post-hire engagement programs for Brisbane-based Financial Analysts</w:t>
      </w:r>
    </w:p>
    <w:bookmarkEnd w:id="26"/>
    <w:bookmarkStart w:id="27" w:name="measurement-evaluation-framework"/>
    <w:p>
      <w:pPr>
        <w:pStyle w:val="Heading2"/>
      </w:pPr>
      <w:r>
        <w:t xml:space="preserve">Measurement &amp; Evaluation Framework</w:t>
      </w:r>
    </w:p>
    <w:p>
      <w:pPr>
        <w:pStyle w:val="FirstParagraph"/>
      </w:pPr>
      <w:r>
        <w:t xml:space="preserve">We measure success through Brisbane-specific KPIs:</w:t>
      </w:r>
    </w:p>
    <w:p>
      <w:pPr>
        <w:numPr>
          <w:ilvl w:val="0"/>
          <w:numId w:val="1008"/>
        </w:numPr>
        <w:pStyle w:val="Compact"/>
      </w:pPr>
      <w:r>
        <w:rPr>
          <w:bCs/>
          <w:b/>
        </w:rPr>
        <w:t xml:space="preserve">Talent Quality:</w:t>
      </w:r>
      <w:r>
        <w:t xml:space="preserve"> </w:t>
      </w:r>
      <w:r>
        <w:t xml:space="preserve">85% of hires will pass Qantas-style competency assessments for Australian financial compliance standards</w:t>
      </w:r>
    </w:p>
    <w:p>
      <w:pPr>
        <w:numPr>
          <w:ilvl w:val="0"/>
          <w:numId w:val="1008"/>
        </w:numPr>
        <w:pStyle w:val="Compact"/>
      </w:pPr>
      <w:r>
        <w:rPr>
          <w:bCs/>
          <w:b/>
        </w:rPr>
        <w:t xml:space="preserve">Local Engagement:</w:t>
      </w:r>
      <w:r>
        <w:t xml:space="preserve"> </w:t>
      </w:r>
      <w:r>
        <w:t xml:space="preserve">70% of successful candidates must be either Brisbane residents or Queensland graduates</w:t>
      </w:r>
    </w:p>
    <w:p>
      <w:pPr>
        <w:numPr>
          <w:ilvl w:val="0"/>
          <w:numId w:val="1008"/>
        </w:numPr>
        <w:pStyle w:val="Compact"/>
      </w:pPr>
      <w:r>
        <w:rPr>
          <w:bCs/>
          <w:b/>
        </w:rPr>
        <w:t xml:space="preserve">Economic Impact:</w:t>
      </w:r>
      <w:r>
        <w:t xml:space="preserve"> </w:t>
      </w:r>
      <w:r>
        <w:t xml:space="preserve">Track retention rates against Brisbane finance industry average (currently 62% at 12 months)</w:t>
      </w:r>
    </w:p>
    <w:p>
      <w:pPr>
        <w:pStyle w:val="FirstParagraph"/>
      </w:pPr>
      <w:r>
        <w:t xml:space="preserve">Data will be analyzed through a dedicated Australia Brisbane dashboard showing real-time metrics, including cost-per-hire comparisons with Sydney/Melbourne benchmarks. Quarterly reviews with Queensland Treasury representatives will ensure alignment with state economic development priorities.</w:t>
      </w:r>
    </w:p>
    <w:bookmarkEnd w:id="27"/>
    <w:bookmarkStart w:id="28" w:name="conclusion"/>
    <w:p>
      <w:pPr>
        <w:pStyle w:val="Heading2"/>
      </w:pPr>
      <w:r>
        <w:t xml:space="preserve">Conclusion</w:t>
      </w:r>
    </w:p>
    <w:p>
      <w:pPr>
        <w:pStyle w:val="FirstParagraph"/>
      </w:pPr>
      <w:r>
        <w:t xml:space="preserve">This Marketing Plan delivers a sustainable pipeline of Financial Analyst talent uniquely positioned for Australia Brisbane's evolving financial ecosystem. By embedding localization at every touchpoint – from geo-targeted digital campaigns to university partnerships and employer branding centered on Queensland's lifestyle advantages – we position our client organizations as employers of choice in Brisbane's competitive market. The plan directly supports the Queensland Government's 2030 economic strategy by filling critical roles that drive financial innovation in Southeast Australia. With a clear focus on attracting talent who understand both global financial standards and Brisbane-specific business contexts, this initiative ensures long-term organizational growth within the Australian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 Australia Brisbane</dc:title>
  <dc:creator/>
  <dc:language>en</dc:language>
  <cp:keywords/>
  <dcterms:created xsi:type="dcterms:W3CDTF">2026-07-23T09:34:05Z</dcterms:created>
  <dcterms:modified xsi:type="dcterms:W3CDTF">2026-07-23T09:34:05Z</dcterms:modified>
</cp:coreProperties>
</file>

<file path=docProps/custom.xml><?xml version="1.0" encoding="utf-8"?>
<Properties xmlns="http://schemas.openxmlformats.org/officeDocument/2006/custom-properties" xmlns:vt="http://schemas.openxmlformats.org/officeDocument/2006/docPropsVTypes"/>
</file>