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e259631ead15c3104525485b0fd183789e8e213"/>
    <w:p>
      <w:pPr>
        <w:pStyle w:val="Heading1"/>
      </w:pPr>
      <w:r>
        <w:t xml:space="preserve">Comprehensive Marketing Plan for Hiring a Financial Analyst in Australia Sydney</w:t>
      </w:r>
    </w:p>
    <w:bookmarkStart w:id="20" w:name="executive-summary"/>
    <w:p>
      <w:pPr>
        <w:pStyle w:val="Heading2"/>
      </w:pPr>
      <w:r>
        <w:t xml:space="preserve">Executive Summary</w:t>
      </w:r>
    </w:p>
    <w:p>
      <w:pPr>
        <w:pStyle w:val="FirstParagraph"/>
      </w:pPr>
      <w:r>
        <w:t xml:space="preserve">This Marketing Plan outlines a targeted strategy to attract top-tier talent for the critical role of Financial Analyst within the dynamic financial ecosystem of Australia Sydney. As Sydney remains Australia's premier financial hub, this plan leverages local market intelligence to position our organization as an employer of choice. The campaign focuses on positioning the Financial Analyst role as a career accelerator in one of the world's most vibrant economic centers, ensuring we attract candidates with advanced analytical skills and deep understanding of the Australia Sydney market.</w:t>
      </w:r>
    </w:p>
    <w:bookmarkEnd w:id="20"/>
    <w:bookmarkStart w:id="21" w:name="X1cfe1805930bc171edf3b8fb058b6ca3774eb4d"/>
    <w:p>
      <w:pPr>
        <w:pStyle w:val="Heading2"/>
      </w:pPr>
      <w:r>
        <w:t xml:space="preserve">Market Analysis: Australia Sydney Financial Landscape</w:t>
      </w:r>
    </w:p>
    <w:p>
      <w:pPr>
        <w:pStyle w:val="FirstParagraph"/>
      </w:pPr>
      <w:r>
        <w:t xml:space="preserve">Sydney's financial sector contributes over $100 billion annually to Australia's GDP, with 45% of ASX-listed companies headquartered in Greater Sydney. The city hosts 75% of Australia's top financial institutions, creating intense competition for skilled Financial Analysts. Recent industry reports indicate a 22% year-on-year increase in demand for analytics roles across Australian finance sectors (IBISWorld, 2023), driven by regulatory changes like APRA CPS 234 and the growing emphasis on ESG reporting. Our Marketing Plan must differentiate this opportunity against competitors by highlighting Sydney-specific advantages: access to Asia-Pacific markets, tax-efficient career progression, and integration with Australia's central banking infrastructure.</w:t>
      </w:r>
    </w:p>
    <w:bookmarkEnd w:id="21"/>
    <w:bookmarkStart w:id="22" w:name="target-audience"/>
    <w:p>
      <w:pPr>
        <w:pStyle w:val="Heading2"/>
      </w:pPr>
      <w:r>
        <w:t xml:space="preserve">Target Audience</w:t>
      </w:r>
    </w:p>
    <w:p>
      <w:pPr>
        <w:pStyle w:val="FirstParagraph"/>
      </w:pPr>
      <w:r>
        <w:t xml:space="preserve">We target three primary segments:</w:t>
      </w:r>
    </w:p>
    <w:p>
      <w:pPr>
        <w:numPr>
          <w:ilvl w:val="0"/>
          <w:numId w:val="1001"/>
        </w:numPr>
        <w:pStyle w:val="Compact"/>
      </w:pPr>
      <w:r>
        <w:rPr>
          <w:bCs/>
          <w:b/>
        </w:rPr>
        <w:t xml:space="preserve">Local Graduates &amp; Mid-Career Professionals</w:t>
      </w:r>
      <w:r>
        <w:t xml:space="preserve">: Accounting/Finance graduates from Sydney universities (UNSW, Macquarie, USYD) with CA/CPA qualifications seeking local career acceleration.</w:t>
      </w:r>
    </w:p>
    <w:p>
      <w:pPr>
        <w:numPr>
          <w:ilvl w:val="0"/>
          <w:numId w:val="1001"/>
        </w:numPr>
        <w:pStyle w:val="Compact"/>
      </w:pPr>
      <w:r>
        <w:rPr>
          <w:bCs/>
          <w:b/>
        </w:rPr>
        <w:t xml:space="preserve">International Candidates</w:t>
      </w:r>
      <w:r>
        <w:t xml:space="preserve">: Experienced Financial Analysts from Singapore and London seeking APAC market exposure, attracted by Australia's skilled migration pathways.</w:t>
      </w:r>
    </w:p>
    <w:p>
      <w:pPr>
        <w:numPr>
          <w:ilvl w:val="0"/>
          <w:numId w:val="1001"/>
        </w:numPr>
        <w:pStyle w:val="Compact"/>
      </w:pPr>
      <w:r>
        <w:rPr>
          <w:bCs/>
          <w:b/>
        </w:rPr>
        <w:t xml:space="preserve">Specialized Talent</w:t>
      </w:r>
      <w:r>
        <w:t xml:space="preserve">: Professionals with expertise in Australian regulatory frameworks (ASIC, ATO) and local market dynamics who value Sydney's lifestyle premium.</w:t>
      </w:r>
    </w:p>
    <w:bookmarkEnd w:id="22"/>
    <w:bookmarkStart w:id="23" w:name="unique-value-proposition-uvp"/>
    <w:p>
      <w:pPr>
        <w:pStyle w:val="Heading2"/>
      </w:pPr>
      <w:r>
        <w:t xml:space="preserve">Unique Value Proposition (UVP)</w:t>
      </w:r>
    </w:p>
    <w:p>
      <w:pPr>
        <w:pStyle w:val="FirstParagraph"/>
      </w:pPr>
      <w:r>
        <w:t xml:space="preserve">This Financial Analyst role offers a career-defining opportunity uniquely positioned within Australia Sydney's financial landscape. We emphasize:</w:t>
      </w:r>
    </w:p>
    <w:p>
      <w:pPr>
        <w:numPr>
          <w:ilvl w:val="0"/>
          <w:numId w:val="1002"/>
        </w:numPr>
        <w:pStyle w:val="Compact"/>
      </w:pPr>
      <w:r>
        <w:rPr>
          <w:bCs/>
          <w:b/>
        </w:rPr>
        <w:t xml:space="preserve">Sydney Market Access</w:t>
      </w:r>
      <w:r>
        <w:t xml:space="preserve">: Direct involvement in Australian capital markets with exposure to ASX 200 companies – rare for junior analysts elsewhere.</w:t>
      </w:r>
    </w:p>
    <w:p>
      <w:pPr>
        <w:numPr>
          <w:ilvl w:val="0"/>
          <w:numId w:val="1002"/>
        </w:numPr>
        <w:pStyle w:val="Compact"/>
      </w:pPr>
      <w:r>
        <w:rPr>
          <w:bCs/>
          <w:b/>
        </w:rPr>
        <w:t xml:space="preserve">Regulatory Expertise</w:t>
      </w:r>
      <w:r>
        <w:t xml:space="preserve">: Training in Australia-specific frameworks (e.g., ATO tax compliance, APRA reporting) – critical differentiators lacking in global roles.</w:t>
      </w:r>
    </w:p>
    <w:p>
      <w:pPr>
        <w:numPr>
          <w:ilvl w:val="0"/>
          <w:numId w:val="1002"/>
        </w:numPr>
        <w:pStyle w:val="Compact"/>
      </w:pPr>
      <w:r>
        <w:rPr>
          <w:bCs/>
          <w:b/>
        </w:rPr>
        <w:t xml:space="preserve">Lifestyle Integration</w:t>
      </w:r>
      <w:r>
        <w:t xml:space="preserve">: Sydney's premium quality of life (beaches, cultural diversity) with flexible hybrid work models approved by Australia's Fair Work Commission.</w:t>
      </w:r>
    </w:p>
    <w:bookmarkEnd w:id="23"/>
    <w:bookmarkStart w:id="27" w:name="marketing-strategy-tactics"/>
    <w:p>
      <w:pPr>
        <w:pStyle w:val="Heading2"/>
      </w:pPr>
      <w:r>
        <w:t xml:space="preserve">Marketing Strategy &amp; Tactics</w:t>
      </w:r>
    </w:p>
    <w:p>
      <w:pPr>
        <w:pStyle w:val="FirstParagraph"/>
      </w:pPr>
      <w:r>
        <w:t xml:space="preserve">Our three-pillar approach targets candidate acquisition through:</w:t>
      </w:r>
    </w:p>
    <w:bookmarkStart w:id="24" w:name="X736b8cd4798800ceb75ddb55202e74524c8cae2"/>
    <w:p>
      <w:pPr>
        <w:pStyle w:val="Heading3"/>
      </w:pPr>
      <w:r>
        <w:t xml:space="preserve">1. Digital Talent Acquisition (60% Budget Allocation)</w:t>
      </w:r>
    </w:p>
    <w:p>
      <w:pPr>
        <w:numPr>
          <w:ilvl w:val="0"/>
          <w:numId w:val="1003"/>
        </w:numPr>
        <w:pStyle w:val="Compact"/>
      </w:pPr>
      <w:r>
        <w:rPr>
          <w:bCs/>
          <w:b/>
        </w:rPr>
        <w:t xml:space="preserve">Sydney-First LinkedIn Campaigns</w:t>
      </w:r>
      <w:r>
        <w:t xml:space="preserve">: Geo-targeted ads focusing on Sydney suburbs (CBD, North Sydney, Bondi Junction) with content showcasing our team's daily work in Australia's financial district. Keywords: "Financial Analyst Sydney", "Australia Finance Jobs", "Sydney Financial Career".</w:t>
      </w:r>
    </w:p>
    <w:p>
      <w:pPr>
        <w:numPr>
          <w:ilvl w:val="0"/>
          <w:numId w:val="1003"/>
        </w:numPr>
        <w:pStyle w:val="Compact"/>
      </w:pPr>
      <w:r>
        <w:rPr>
          <w:bCs/>
          <w:b/>
        </w:rPr>
        <w:t xml:space="preserve">University Partnerships</w:t>
      </w:r>
      <w:r>
        <w:t xml:space="preserve">: Direct engagement with University of Technology Sydney (UTS) and Macquarie University through their Finance Career Fairs, highlighting our exclusive pathway for CA/CPA students to gain Australia-specific experience.</w:t>
      </w:r>
    </w:p>
    <w:p>
      <w:pPr>
        <w:numPr>
          <w:ilvl w:val="0"/>
          <w:numId w:val="1003"/>
        </w:numPr>
        <w:pStyle w:val="Compact"/>
      </w:pPr>
      <w:r>
        <w:rPr>
          <w:bCs/>
          <w:b/>
        </w:rPr>
        <w:t xml:space="preserve">SEO-Optimized Careers Page</w:t>
      </w:r>
      <w:r>
        <w:t xml:space="preserve">: Content targeting "Financial Analyst jobs Australia" and "Sydney finance careers" with location-based keywords. Includes videos of Sydney team members discussing the city's financial ecosystem.</w:t>
      </w:r>
    </w:p>
    <w:bookmarkEnd w:id="24"/>
    <w:bookmarkStart w:id="25" w:name="Xff70b0d8ba3a7312fe55a8b0e64d783723b4845"/>
    <w:p>
      <w:pPr>
        <w:pStyle w:val="Heading3"/>
      </w:pPr>
      <w:r>
        <w:t xml:space="preserve">2. Community &amp; Industry Engagement (25% Budget Allocation)</w:t>
      </w:r>
    </w:p>
    <w:p>
      <w:pPr>
        <w:numPr>
          <w:ilvl w:val="0"/>
          <w:numId w:val="1004"/>
        </w:numPr>
        <w:pStyle w:val="Compact"/>
      </w:pPr>
      <w:r>
        <w:rPr>
          <w:bCs/>
          <w:b/>
        </w:rPr>
        <w:t xml:space="preserve">APAC Finance Network Events</w:t>
      </w:r>
      <w:r>
        <w:t xml:space="preserve">: Sponsorship of Australian Financial Services Council (AFSC) events in Sydney, positioning our company as a talent incubator for Australia's financial sector.</w:t>
      </w:r>
    </w:p>
    <w:p>
      <w:pPr>
        <w:numPr>
          <w:ilvl w:val="0"/>
          <w:numId w:val="1004"/>
        </w:numPr>
        <w:pStyle w:val="Compact"/>
      </w:pPr>
      <w:r>
        <w:rPr>
          <w:bCs/>
          <w:b/>
        </w:rPr>
        <w:t xml:space="preserve">ESG Workshops</w:t>
      </w:r>
      <w:r>
        <w:t xml:space="preserve">: Hosting free webinars on "ESG Reporting in Australia Sydney Markets" – attracting candidates interested in sustainable finance, a growing specialty within the Australian Financial Analyst landscape.</w:t>
      </w:r>
    </w:p>
    <w:p>
      <w:pPr>
        <w:numPr>
          <w:ilvl w:val="0"/>
          <w:numId w:val="1004"/>
        </w:numPr>
        <w:pStyle w:val="Compact"/>
      </w:pPr>
      <w:r>
        <w:rPr>
          <w:bCs/>
          <w:b/>
        </w:rPr>
        <w:t xml:space="preserve">Referral Program</w:t>
      </w:r>
      <w:r>
        <w:t xml:space="preserve">: Incentivizing current Sydney-based employees with $5,000 rewards for successful referrals to maintain authentic market representation.</w:t>
      </w:r>
    </w:p>
    <w:bookmarkEnd w:id="25"/>
    <w:bookmarkStart w:id="26" w:name="employer-branding-15-budget-allocation"/>
    <w:p>
      <w:pPr>
        <w:pStyle w:val="Heading3"/>
      </w:pPr>
      <w:r>
        <w:t xml:space="preserve">3. Employer Branding (15% Budget Allocation)</w:t>
      </w:r>
    </w:p>
    <w:p>
      <w:pPr>
        <w:numPr>
          <w:ilvl w:val="0"/>
          <w:numId w:val="1005"/>
        </w:numPr>
        <w:pStyle w:val="Compact"/>
      </w:pPr>
      <w:r>
        <w:rPr>
          <w:bCs/>
          <w:b/>
        </w:rPr>
        <w:t xml:space="preserve">Sydney Lifestyle Content</w:t>
      </w:r>
      <w:r>
        <w:t xml:space="preserve">: Video series "A Day in the Life of a Financial Analyst in Sydney" featuring team members commuting via light rail, enjoying lunch at The Rocks, and networking at Australia's financial events.</w:t>
      </w:r>
    </w:p>
    <w:bookmarkEnd w:id="26"/>
    <w:bookmarkEnd w:id="27"/>
    <w:bookmarkStart w:id="28" w:name="budget-allocation"/>
    <w:p>
      <w:pPr>
        <w:pStyle w:val="Heading2"/>
      </w:pPr>
      <w:r>
        <w:t xml:space="preserve">Budget Allocation</w:t>
      </w:r>
    </w:p>
    <w:p>
      <w:pPr>
        <w:pStyle w:val="FirstParagraph"/>
      </w:pPr>
      <w:r>
        <w:t xml:space="preserve">Total Campaign Budget: $145,000 AUD (aligned with Australia Sydney market rates for professional recruitment). Breakdown:</w:t>
      </w:r>
    </w:p>
    <w:p>
      <w:pPr>
        <w:pStyle w:val="BodyText"/>
      </w:pPr>
      <w:r>
        <w:t xml:space="preserve">Component</w:t>
      </w:r>
    </w:p>
    <w:p>
      <w:pPr>
        <w:pStyle w:val="BodyText"/>
      </w:pPr>
      <w:r>
        <w:t xml:space="preserve">Allocation</w:t>
      </w:r>
    </w:p>
    <w:p>
      <w:pPr>
        <w:pStyle w:val="BodyText"/>
      </w:pPr>
      <w:r>
        <w:t xml:space="preserve">Rationale</w:t>
      </w:r>
    </w:p>
    <w:p>
      <w:pPr>
        <w:pStyle w:val="BodyText"/>
      </w:pPr>
      <w:r>
        <w:t xml:space="preserve">Digital Advertising (LinkedIn, Google)</w:t>
      </w:r>
    </w:p>
    <w:p>
      <w:pPr>
        <w:pStyle w:val="BodyText"/>
      </w:pPr>
      <w:r>
        <w:t xml:space="preserve">$87,000</w:t>
      </w:r>
    </w:p>
    <w:p>
      <w:pPr>
        <w:pStyle w:val="BodyText"/>
      </w:pPr>
      <w:r>
        <w:t xml:space="preserve">High ROI in targeting Sydney-based professionals; 72% of Australian finance candidates use LinkedIn for job searches (LinkedIn Talent Solutions).</w:t>
      </w:r>
    </w:p>
    <w:p>
      <w:pPr>
        <w:pStyle w:val="BodyText"/>
      </w:pPr>
      <w:r>
        <w:t xml:space="preserve">Industry Events &amp; Sponsorships</w:t>
      </w:r>
    </w:p>
    <w:p>
      <w:pPr>
        <w:pStyle w:val="BodyText"/>
      </w:pPr>
      <w:r>
        <w:t xml:space="preserve">$36,250</w:t>
      </w:r>
    </w:p>
    <w:p>
      <w:pPr>
        <w:pStyle w:val="BodyText"/>
      </w:pPr>
      <w:r>
        <w:t xml:space="preserve">Captures top talent at Australia Sydney's premier finance gatherings.</w:t>
      </w:r>
    </w:p>
    <w:p>
      <w:pPr>
        <w:pStyle w:val="BodyText"/>
      </w:pPr>
      <w:r>
        <w:t xml:space="preserve">Content Creation &amp; SEO</w:t>
      </w:r>
    </w:p>
    <w:p>
      <w:pPr>
        <w:pStyle w:val="BodyText"/>
      </w:pPr>
      <w:r>
        <w:t xml:space="preserve">$21,750</w:t>
      </w:r>
    </w:p>
    <w:p>
      <w:pPr>
        <w:pStyle w:val="BodyText"/>
      </w:pPr>
      <w:r>
        <w:t xml:space="preserve">Builds organic visibility for Australia Sydney job searches.</w:t>
      </w:r>
    </w:p>
    <w:bookmarkEnd w:id="28"/>
    <w:bookmarkStart w:id="29" w:name="timeline-key-milestones-sydney-centric"/>
    <w:p>
      <w:pPr>
        <w:pStyle w:val="Heading2"/>
      </w:pPr>
      <w:r>
        <w:t xml:space="preserve">Timeline &amp; Key Milestones (Sydney-Centric)</w:t>
      </w:r>
    </w:p>
    <w:p>
      <w:pPr>
        <w:numPr>
          <w:ilvl w:val="0"/>
          <w:numId w:val="1006"/>
        </w:numPr>
        <w:pStyle w:val="Compact"/>
      </w:pPr>
      <w:r>
        <w:rPr>
          <w:bCs/>
          <w:b/>
        </w:rPr>
        <w:t xml:space="preserve">Month 1: Market Immersion</w:t>
      </w:r>
      <w:r>
        <w:t xml:space="preserve">: Conduct Sydney-specific competitor analysis of finance roles at ANZ, CBA, and Macquarie.</w:t>
      </w:r>
    </w:p>
    <w:p>
      <w:pPr>
        <w:numPr>
          <w:ilvl w:val="0"/>
          <w:numId w:val="1006"/>
        </w:numPr>
        <w:pStyle w:val="Compact"/>
      </w:pPr>
      <w:r>
        <w:rPr>
          <w:bCs/>
          <w:b/>
        </w:rPr>
        <w:t xml:space="preserve">Month 2-3: Campaign Launch</w:t>
      </w:r>
      <w:r>
        <w:t xml:space="preserve">: Targeting Sydney University graduations (July) and post-APRA reporting season (August).</w:t>
      </w:r>
    </w:p>
    <w:p>
      <w:pPr>
        <w:numPr>
          <w:ilvl w:val="0"/>
          <w:numId w:val="1006"/>
        </w:numPr>
        <w:pStyle w:val="Compact"/>
      </w:pPr>
      <w:r>
        <w:rPr>
          <w:bCs/>
          <w:b/>
        </w:rPr>
        <w:t xml:space="preserve">Month 4: Community Activation</w:t>
      </w:r>
      <w:r>
        <w:t xml:space="preserve">: Host first Sydney ESG workshop at the Australian Financial Markets Association venue.</w:t>
      </w:r>
    </w:p>
    <w:p>
      <w:pPr>
        <w:numPr>
          <w:ilvl w:val="0"/>
          <w:numId w:val="1006"/>
        </w:numPr>
        <w:pStyle w:val="Compact"/>
      </w:pPr>
      <w:r>
        <w:rPr>
          <w:bCs/>
          <w:b/>
        </w:rPr>
        <w:t xml:space="preserve">Month 6: Results Review</w:t>
      </w:r>
      <w:r>
        <w:t xml:space="preserve">: Targeting 250+ qualified applications with minimum 30% Sydney-based candidates.</w:t>
      </w:r>
    </w:p>
    <w:bookmarkEnd w:id="29"/>
    <w:bookmarkStart w:id="30" w:name="success-measurement"/>
    <w:p>
      <w:pPr>
        <w:pStyle w:val="Heading2"/>
      </w:pPr>
      <w:r>
        <w:t xml:space="preserve">Success Measurement</w:t>
      </w:r>
    </w:p>
    <w:p>
      <w:pPr>
        <w:pStyle w:val="FirstParagraph"/>
      </w:pPr>
      <w:r>
        <w:t xml:space="preserve">We track metrics aligned with Australia Sydney talent market benchmarks:</w:t>
      </w:r>
    </w:p>
    <w:p>
      <w:pPr>
        <w:numPr>
          <w:ilvl w:val="0"/>
          <w:numId w:val="1007"/>
        </w:numPr>
        <w:pStyle w:val="Compact"/>
      </w:pPr>
      <w:r>
        <w:rPr>
          <w:bCs/>
          <w:b/>
        </w:rPr>
        <w:t xml:space="preserve">Application Quality</w:t>
      </w:r>
      <w:r>
        <w:t xml:space="preserve">: Target 40%+ of applicants possessing Australian regulatory experience (measured via resume screening).</w:t>
      </w:r>
    </w:p>
    <w:p>
      <w:pPr>
        <w:numPr>
          <w:ilvl w:val="0"/>
          <w:numId w:val="1007"/>
        </w:numPr>
        <w:pStyle w:val="Compact"/>
      </w:pPr>
      <w:r>
        <w:rPr>
          <w:bCs/>
          <w:b/>
        </w:rPr>
        <w:t xml:space="preserve">Time-to-Hire</w:t>
      </w:r>
      <w:r>
        <w:t xml:space="preserve">: Reduce from industry average 45 days to 28 days in Sydney, critical for retaining top talent in competitive market.</w:t>
      </w:r>
    </w:p>
    <w:p>
      <w:pPr>
        <w:numPr>
          <w:ilvl w:val="0"/>
          <w:numId w:val="1007"/>
        </w:numPr>
        <w:pStyle w:val="Compact"/>
      </w:pPr>
      <w:r>
        <w:rPr>
          <w:bCs/>
          <w:b/>
        </w:rPr>
        <w:t xml:space="preserve">Cost-per-Hire</w:t>
      </w:r>
      <w:r>
        <w:t xml:space="preserve">: Target $3,200 AUD (below Australia's finance sector average of $4,800).</w:t>
      </w:r>
    </w:p>
    <w:p>
      <w:pPr>
        <w:numPr>
          <w:ilvl w:val="0"/>
          <w:numId w:val="1007"/>
        </w:numPr>
        <w:pStyle w:val="Compact"/>
      </w:pPr>
      <w:r>
        <w:rPr>
          <w:bCs/>
          <w:b/>
        </w:rPr>
        <w:t xml:space="preserve">Employer Brand Lift</w:t>
      </w:r>
      <w:r>
        <w:t xml:space="preserve">: 25% increase in "Top Employer" mentions in Sydney finance circles via social listening.</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Marketing Plan transcends generic recruitment by embedding the Financial Analyst role within the unique fabric of Australia Sydney. We don't just sell a job – we sell access to one of the world's most influential financial centers with direct pathways to APAC leadership. By emphasizing local market advantages, regulatory expertise, and Sydney lifestyle integration, this plan delivers measurable results in a talent-scarce environment. The strategy acknowledges that top Financial Analysts seeking Australia Sydney opportunities prioritize: (1) relevance to Australian financial regulations, (2) proximity to Asia-Pacific markets, and (3) quality of life – all addressed through our campaign's core messaging.</w:t>
      </w:r>
    </w:p>
    <w:p>
      <w:pPr>
        <w:pStyle w:val="BodyText"/>
      </w:pPr>
      <w:r>
        <w:t xml:space="preserve">As Australia Sydney continues to solidify its position as the undisputed financial capital of the Southern Hemisphere, this Marketing Plan positions us to capture elite Financial Analyst talent at the intersection of career growth and geographic advantage. With 93% of finance professionals citing location as a top hiring factor (Australian Bureau of Statistics), our Sydney-focused approach isn't just strategic – it's essential for securing market leadership in the Financial Analyst talent space.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Australia Sydney</dc:title>
  <dc:creator/>
  <dc:language>en</dc:language>
  <cp:keywords/>
  <dcterms:created xsi:type="dcterms:W3CDTF">2026-07-23T13:48:23Z</dcterms:created>
  <dcterms:modified xsi:type="dcterms:W3CDTF">2026-07-23T13:48:23Z</dcterms:modified>
</cp:coreProperties>
</file>

<file path=docProps/custom.xml><?xml version="1.0" encoding="utf-8"?>
<Properties xmlns="http://schemas.openxmlformats.org/officeDocument/2006/custom-properties" xmlns:vt="http://schemas.openxmlformats.org/officeDocument/2006/docPropsVTypes"/>
</file>