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Toronto,</w:t>
      </w:r>
      <w:r>
        <w:t xml:space="preserve"> </w:t>
      </w:r>
      <w:r>
        <w:t xml:space="preserve">Canada</w:t>
      </w:r>
    </w:p>
    <w:bookmarkStart w:id="33" w:name="X80805a425bd78453355c5d9c90527b955bd979a"/>
    <w:p>
      <w:pPr>
        <w:pStyle w:val="Heading1"/>
      </w:pPr>
      <w:r>
        <w:t xml:space="preserve">Comprehensive Marketing Plan for Financial Analyst Recruitment in Toronto, Canada</w:t>
      </w:r>
    </w:p>
    <w:bookmarkStart w:id="20" w:name="executive-summary"/>
    <w:p>
      <w:pPr>
        <w:pStyle w:val="Heading2"/>
      </w:pPr>
      <w:r>
        <w:t xml:space="preserve">Executive Summary</w:t>
      </w:r>
    </w:p>
    <w:p>
      <w:pPr>
        <w:pStyle w:val="FirstParagraph"/>
      </w:pPr>
      <w:r>
        <w:t xml:space="preserve">This Marketing Plan outlines a targeted strategy to recruit top-tier Financial Analysts for leading firms across Canada's financial hub—Toronto. With Toronto serving as the nation's economic engine and home to 60% of Canada's major financial institutions, this plan addresses critical talent shortages in the finance sector. The objective is to position our organization as the premier employer for Financial Analysts in Canada Toronto through data-driven recruitment tactics, emphasizing competitive compensation, professional development opportunities, and Toronto's dynamic work-life ecosystem. This initiative directly supports our 2024 business growth targets by securing 50 high-caliber Financial Analysts within 18 months.</w:t>
      </w:r>
    </w:p>
    <w:bookmarkEnd w:id="20"/>
    <w:bookmarkStart w:id="21" w:name="X5e603f2ae6385012bef6bea817da4e5d8f12001"/>
    <w:p>
      <w:pPr>
        <w:pStyle w:val="Heading2"/>
      </w:pPr>
      <w:r>
        <w:t xml:space="preserve">Market Analysis: Canada Toronto Financial Landscape</w:t>
      </w:r>
    </w:p>
    <w:p>
      <w:pPr>
        <w:pStyle w:val="FirstParagraph"/>
      </w:pPr>
      <w:r>
        <w:t xml:space="preserve">Toronto's financial sector represents a $338 billion industry (Statistics Canada, 2023), employing over 450,000 professionals. The city's concentration of global banks (RBC, TD, Scotiabank headquarters), asset management firms, and fintech innovators creates intense competition for Financial Analyst talent. Current market data reveals a 12% vacancy rate in mid-to-senior Financial Analyst roles across Canada Toronto—significantly higher than the national average of 8%. Key drivers include:</w:t>
      </w:r>
    </w:p>
    <w:p>
      <w:pPr>
        <w:numPr>
          <w:ilvl w:val="0"/>
          <w:numId w:val="1001"/>
        </w:numPr>
        <w:pStyle w:val="Compact"/>
      </w:pPr>
      <w:r>
        <w:t xml:space="preserve">Accelerated digital transformation requiring advanced analytics skills</w:t>
      </w:r>
    </w:p>
    <w:p>
      <w:pPr>
        <w:numPr>
          <w:ilvl w:val="0"/>
          <w:numId w:val="1001"/>
        </w:numPr>
        <w:pStyle w:val="Compact"/>
      </w:pPr>
      <w:r>
        <w:t xml:space="preserve">Post-pandemic talent mobility from U.S. markets to Toronto's favorable tax environment</w:t>
      </w:r>
    </w:p>
    <w:p>
      <w:pPr>
        <w:numPr>
          <w:ilvl w:val="0"/>
          <w:numId w:val="1001"/>
        </w:numPr>
        <w:pStyle w:val="Compact"/>
      </w:pPr>
      <w:r>
        <w:t xml:space="preserve">Rising demand for ESG-focused financial analysis (32% YoY growth in Canada)</w:t>
      </w:r>
    </w:p>
    <w:p>
      <w:pPr>
        <w:pStyle w:val="FirstParagraph"/>
      </w:pPr>
      <w:r>
        <w:t xml:space="preserve">This competitive landscape necessitates a marketing strategy that transcends standard job postings to showcase our unique value proposition within Canada Toronto's talent ecosystem.</w:t>
      </w:r>
    </w:p>
    <w:bookmarkEnd w:id="21"/>
    <w:bookmarkStart w:id="22" w:name="target-audience"/>
    <w:p>
      <w:pPr>
        <w:pStyle w:val="Heading2"/>
      </w:pPr>
      <w:r>
        <w:t xml:space="preserve">Target Audience</w:t>
      </w:r>
    </w:p>
    <w:p>
      <w:pPr>
        <w:pStyle w:val="FirstParagraph"/>
      </w:pPr>
      <w:r>
        <w:t xml:space="preserve">Our primary audience comprises three segments of Financial Analysts actively seeking opportunities in Canada Toronto:</w:t>
      </w:r>
    </w:p>
    <w:p>
      <w:pPr>
        <w:numPr>
          <w:ilvl w:val="0"/>
          <w:numId w:val="1002"/>
        </w:numPr>
        <w:pStyle w:val="Compact"/>
      </w:pPr>
      <w:r>
        <w:rPr>
          <w:bCs/>
          <w:b/>
        </w:rPr>
        <w:t xml:space="preserve">Experienced Professionals (5-10 years):</w:t>
      </w:r>
      <w:r>
        <w:t xml:space="preserve"> </w:t>
      </w:r>
      <w:r>
        <w:t xml:space="preserve">Candidates with CFA designation and expertise in investment banking or corporate finance, currently employed at major Toronto institutions. They prioritize leadership pathways and tax-advantaged compensation.</w:t>
      </w:r>
    </w:p>
    <w:p>
      <w:pPr>
        <w:numPr>
          <w:ilvl w:val="0"/>
          <w:numId w:val="1002"/>
        </w:numPr>
        <w:pStyle w:val="Compact"/>
      </w:pPr>
      <w:r>
        <w:rPr>
          <w:bCs/>
          <w:b/>
        </w:rPr>
        <w:t xml:space="preserve">Recent Graduates (2-3 years):</w:t>
      </w:r>
      <w:r>
        <w:t xml:space="preserve"> </w:t>
      </w:r>
      <w:r>
        <w:t xml:space="preserve">Finance/MBA graduates from top Canadian universities (University of Toronto, Rotman; Western University). They seek mentorship programs and city immersion opportunities.</w:t>
      </w:r>
    </w:p>
    <w:p>
      <w:pPr>
        <w:numPr>
          <w:ilvl w:val="0"/>
          <w:numId w:val="1002"/>
        </w:numPr>
        <w:pStyle w:val="Compact"/>
      </w:pPr>
      <w:r>
        <w:rPr>
          <w:bCs/>
          <w:b/>
        </w:rPr>
        <w:t xml:space="preserve">Tech-Savvy Analysts:</w:t>
      </w:r>
      <w:r>
        <w:t xml:space="preserve"> </w:t>
      </w:r>
      <w:r>
        <w:t xml:space="preserve">Professionals with Python/SQL skills who transition from tech firms to finance roles—growing segment in Canada Toronto's fintech corridor.</w:t>
      </w:r>
    </w:p>
    <w:p>
      <w:pPr>
        <w:pStyle w:val="FirstParagraph"/>
      </w:pPr>
      <w:r>
        <w:t xml:space="preserve">Secondary influencers include university career services (e.g., U of T Career Centre) and industry associations (CFA Society Toronto), which validate our employer brand within the Canadian finance community.</w:t>
      </w:r>
    </w:p>
    <w:bookmarkEnd w:id="22"/>
    <w:bookmarkStart w:id="23" w:name="marketing-objectives"/>
    <w:p>
      <w:pPr>
        <w:pStyle w:val="Heading2"/>
      </w:pPr>
      <w:r>
        <w:t xml:space="preserve">Marketing Objectives</w:t>
      </w:r>
    </w:p>
    <w:p>
      <w:pPr>
        <w:pStyle w:val="FirstParagraph"/>
      </w:pPr>
      <w:r>
        <w:t xml:space="preserve">Aligned with Canada Toronto's economic priorities, we establish these SMART goals for the Financial Analyst recruitment campaign:</w:t>
      </w:r>
    </w:p>
    <w:p>
      <w:pPr>
        <w:numPr>
          <w:ilvl w:val="0"/>
          <w:numId w:val="1003"/>
        </w:numPr>
        <w:pStyle w:val="Compact"/>
      </w:pPr>
      <w:r>
        <w:rPr>
          <w:bCs/>
          <w:b/>
        </w:rPr>
        <w:t xml:space="preserve">Quantitative:</w:t>
      </w:r>
      <w:r>
        <w:t xml:space="preserve"> </w:t>
      </w:r>
      <w:r>
        <w:t xml:space="preserve">Achieve 30% reduction in time-to-hire (from 85 to 60 days) by Q3 2024</w:t>
      </w:r>
    </w:p>
    <w:p>
      <w:pPr>
        <w:numPr>
          <w:ilvl w:val="0"/>
          <w:numId w:val="1003"/>
        </w:numPr>
        <w:pStyle w:val="Compact"/>
      </w:pPr>
      <w:r>
        <w:rPr>
          <w:bCs/>
          <w:b/>
        </w:rPr>
        <w:t xml:space="preserve">Talent Quality:</w:t>
      </w:r>
      <w:r>
        <w:t xml:space="preserve"> </w:t>
      </w:r>
      <w:r>
        <w:t xml:space="preserve">Attract candidates with minimum CFA Level I or equivalent analytics certification (target: 75% of hires)</w:t>
      </w:r>
    </w:p>
    <w:p>
      <w:pPr>
        <w:numPr>
          <w:ilvl w:val="0"/>
          <w:numId w:val="1003"/>
        </w:numPr>
        <w:pStyle w:val="Compact"/>
      </w:pPr>
      <w:r>
        <w:rPr>
          <w:bCs/>
          <w:b/>
        </w:rPr>
        <w:t xml:space="preserve">Brand Positioning:</w:t>
      </w:r>
      <w:r>
        <w:t xml:space="preserve"> </w:t>
      </w:r>
      <w:r>
        <w:t xml:space="preserve">Increase "Top Employer for Financial Analysts in Toronto" recognition by 40% (measured via LinkedIn engagement and Glassdoor sentiment)</w:t>
      </w:r>
    </w:p>
    <w:p>
      <w:pPr>
        <w:numPr>
          <w:ilvl w:val="0"/>
          <w:numId w:val="1003"/>
        </w:numPr>
        <w:pStyle w:val="Compact"/>
      </w:pPr>
      <w:r>
        <w:rPr>
          <w:bCs/>
          <w:b/>
        </w:rPr>
        <w:t xml:space="preserve">Inclusivity:</w:t>
      </w:r>
      <w:r>
        <w:t xml:space="preserve"> </w:t>
      </w:r>
      <w:r>
        <w:t xml:space="preserve">Secure 35% gender diversity in hires, exceeding Canada's financial sector average of 28%</w:t>
      </w:r>
    </w:p>
    <w:bookmarkEnd w:id="23"/>
    <w:bookmarkStart w:id="28" w:name="marketing-strategies-tactics"/>
    <w:p>
      <w:pPr>
        <w:pStyle w:val="Heading2"/>
      </w:pPr>
      <w:r>
        <w:t xml:space="preserve">Marketing Strategies &amp; Tactics</w:t>
      </w:r>
    </w:p>
    <w:p>
      <w:pPr>
        <w:pStyle w:val="FirstParagraph"/>
      </w:pPr>
      <w:r>
        <w:t xml:space="preserve">We deploy a multi-channel approach tailored to Toronto's talent landscape:</w:t>
      </w:r>
    </w:p>
    <w:bookmarkStart w:id="24" w:name="Xae8bce1dd0300ab82087a57228cc2ca3cc94260"/>
    <w:p>
      <w:pPr>
        <w:pStyle w:val="Heading3"/>
      </w:pPr>
      <w:r>
        <w:t xml:space="preserve">1. Employer Branding Through Localized Storytelling</w:t>
      </w:r>
    </w:p>
    <w:p>
      <w:pPr>
        <w:pStyle w:val="FirstParagraph"/>
      </w:pPr>
      <w:r>
        <w:t xml:space="preserve">Develop video testimonials featuring current Financial Analysts in Canada Toronto discussing:</w:t>
      </w:r>
      <w:r>
        <w:t xml:space="preserve"> </w:t>
      </w:r>
      <w:r>
        <w:t xml:space="preserve">• Commuting efficiency (e.g., "My 25-min Eglinton West LRT commute to downtown office")</w:t>
      </w:r>
      <w:r>
        <w:t xml:space="preserve"> </w:t>
      </w:r>
      <w:r>
        <w:t xml:space="preserve">• City benefits ("Access to world-class cuisine within walking distance of our office")</w:t>
      </w:r>
      <w:r>
        <w:t xml:space="preserve"> </w:t>
      </w:r>
      <w:r>
        <w:t xml:space="preserve">• Professional growth ("Accelerated path to senior analyst role through Rotman partnership")</w:t>
      </w:r>
    </w:p>
    <w:bookmarkEnd w:id="24"/>
    <w:bookmarkStart w:id="25" w:name="X5566868ddd1a16cd6028ff6b1389e18df25b75f"/>
    <w:p>
      <w:pPr>
        <w:pStyle w:val="Heading3"/>
      </w:pPr>
      <w:r>
        <w:t xml:space="preserve">2. Strategic Partnerships in Canada Toronto Ecosystem</w:t>
      </w:r>
    </w:p>
    <w:p>
      <w:pPr>
        <w:numPr>
          <w:ilvl w:val="0"/>
          <w:numId w:val="1004"/>
        </w:numPr>
        <w:pStyle w:val="Compact"/>
      </w:pPr>
      <w:r>
        <w:t xml:space="preserve">Co-host "Toronto Finance Innovators" networking events with CFA Society Toronto (150+ attendees/event)</w:t>
      </w:r>
    </w:p>
    <w:p>
      <w:pPr>
        <w:numPr>
          <w:ilvl w:val="0"/>
          <w:numId w:val="1004"/>
        </w:numPr>
        <w:pStyle w:val="Compact"/>
      </w:pPr>
      <w:r>
        <w:t xml:space="preserve">List job openings on LinkedIn's "Canada Jobs" platform with geo-targeting to Toronto ZIP codes (M5G, M4V)</w:t>
      </w:r>
    </w:p>
    <w:p>
      <w:pPr>
        <w:numPr>
          <w:ilvl w:val="0"/>
          <w:numId w:val="1004"/>
        </w:numPr>
        <w:pStyle w:val="Compact"/>
      </w:pPr>
      <w:r>
        <w:t xml:space="preserve">Partner with Ryerson University's FinTech Lab for student challenge competitions</w:t>
      </w:r>
    </w:p>
    <w:bookmarkEnd w:id="25"/>
    <w:bookmarkStart w:id="26" w:name="digital-precision-marketing"/>
    <w:p>
      <w:pPr>
        <w:pStyle w:val="Heading3"/>
      </w:pPr>
      <w:r>
        <w:t xml:space="preserve">3. Digital Precision Marketing</w:t>
      </w:r>
    </w:p>
    <w:p>
      <w:pPr>
        <w:pStyle w:val="FirstParagraph"/>
      </w:pPr>
      <w:r>
        <w:t xml:space="preserve">Deploy LinkedIn and Indeed campaigns with location-specific targeting:</w:t>
      </w:r>
      <w:r>
        <w:t xml:space="preserve"> </w:t>
      </w:r>
      <w:r>
        <w:t xml:space="preserve">• Job ads geo-fenced to Toronto (radius 20km from Queen St W)</w:t>
      </w:r>
      <w:r>
        <w:t xml:space="preserve"> </w:t>
      </w:r>
      <w:r>
        <w:t xml:space="preserve">• Retargeting campaigns for finance professionals visiting Canadian financial news sites (Financial Post, Bloomberg Canada)</w:t>
      </w:r>
      <w:r>
        <w:t xml:space="preserve"> </w:t>
      </w:r>
      <w:r>
        <w:t xml:space="preserve">• "Toronto Financial Analyst Salary Calculator" tool showing competitive compensation vs. market data</w:t>
      </w:r>
    </w:p>
    <w:bookmarkEnd w:id="26"/>
    <w:bookmarkStart w:id="27" w:name="community-engagement-esg-alignment"/>
    <w:p>
      <w:pPr>
        <w:pStyle w:val="Heading3"/>
      </w:pPr>
      <w:r>
        <w:t xml:space="preserve">4. Community Engagement &amp; ESG Alignment</w:t>
      </w:r>
    </w:p>
    <w:p>
      <w:pPr>
        <w:pStyle w:val="FirstParagraph"/>
      </w:pPr>
      <w:r>
        <w:t xml:space="preserve">Highlight our commitment to Toronto's sustainability goals:</w:t>
      </w:r>
      <w:r>
        <w:t xml:space="preserve"> </w:t>
      </w:r>
      <w:r>
        <w:t xml:space="preserve">• Sponsor the "Green Finance Toronto" conference</w:t>
      </w:r>
      <w:r>
        <w:t xml:space="preserve"> </w:t>
      </w:r>
      <w:r>
        <w:t xml:space="preserve">• Showcase our ESG analysis initiatives in job postings (e.g., "Lead climate risk modeling for $2B portfolio")</w:t>
      </w:r>
    </w:p>
    <w:bookmarkEnd w:id="27"/>
    <w:bookmarkEnd w:id="28"/>
    <w:bookmarkStart w:id="29" w:name="budget-allocation-total-185000"/>
    <w:p>
      <w:pPr>
        <w:pStyle w:val="Heading2"/>
      </w:pPr>
      <w:r>
        <w:t xml:space="preserve">Budget Allocation (Total: $185,000)</w:t>
      </w:r>
    </w:p>
    <w:p>
      <w:pPr>
        <w:pStyle w:val="FirstParagraph"/>
      </w:pPr>
      <w:r>
        <w:t xml:space="preserve">Strategy</w:t>
      </w:r>
    </w:p>
    <w:p>
      <w:pPr>
        <w:pStyle w:val="BodyText"/>
      </w:pPr>
      <w:r>
        <w:t xml:space="preserve">Allocation</w:t>
      </w:r>
    </w:p>
    <w:p>
      <w:pPr>
        <w:pStyle w:val="BodyText"/>
      </w:pPr>
      <w:r>
        <w:t xml:space="preserve">ROI Metric</w:t>
      </w:r>
    </w:p>
    <w:p>
      <w:pPr>
        <w:pStyle w:val="BodyText"/>
      </w:pPr>
      <w:r>
        <w:t xml:space="preserve">Employer Branding Content</w:t>
      </w:r>
    </w:p>
    <w:p>
      <w:pPr>
        <w:pStyle w:val="BodyText"/>
      </w:pPr>
      <w:r>
        <w:t xml:space="preserve">$45,000</w:t>
      </w:r>
    </w:p>
    <w:p>
      <w:pPr>
        <w:pStyle w:val="BodyText"/>
      </w:pPr>
      <w:r>
        <w:t xml:space="preserve">Candidate engagement rate (target: 25%+)</w:t>
      </w:r>
    </w:p>
    <w:p>
      <w:pPr>
        <w:pStyle w:val="BodyText"/>
      </w:pPr>
      <w:r>
        <w:t xml:space="preserve">Toronto University Partnerships</w:t>
      </w:r>
    </w:p>
    <w:p>
      <w:pPr>
        <w:pStyle w:val="BodyText"/>
      </w:pPr>
      <w:r>
        <w:t xml:space="preserve">$38,000</w:t>
      </w:r>
    </w:p>
    <w:p>
      <w:pPr>
        <w:pStyle w:val="BodyText"/>
      </w:pPr>
      <w:r>
        <w:t xml:space="preserve">Graduate pipeline (target: 25 hires)</w:t>
      </w:r>
    </w:p>
    <w:p>
      <w:pPr>
        <w:pStyle w:val="BodyText"/>
      </w:pPr>
      <w:r>
        <w:t xml:space="preserve">Digital Advertising</w:t>
      </w:r>
    </w:p>
    <w:p>
      <w:pPr>
        <w:pStyle w:val="BodyText"/>
      </w:pPr>
      <w:r>
        <w:t xml:space="preserve">$62,000</w:t>
      </w:r>
    </w:p>
    <w:p>
      <w:pPr>
        <w:pStyle w:val="BodyText"/>
      </w:pPr>
      <w:r>
        <w:t xml:space="preserve">Cost per qualified applicant (target: &lt;$150)</w:t>
      </w:r>
    </w:p>
    <w:p>
      <w:pPr>
        <w:pStyle w:val="BodyText"/>
      </w:pPr>
      <w:r>
        <w:t xml:space="preserve">Event Sponsorships</w:t>
      </w:r>
    </w:p>
    <w:p>
      <w:pPr>
        <w:pStyle w:val="BodyText"/>
      </w:pPr>
      <w:r>
        <w:t xml:space="preserve">$35,000</w:t>
      </w:r>
    </w:p>
    <w:p>
      <w:pPr>
        <w:pStyle w:val="BodyText"/>
      </w:pPr>
      <w:r>
        <w:t xml:space="preserve">Total</w:t>
      </w:r>
    </w:p>
    <w:p>
      <w:pPr>
        <w:pStyle w:val="BodyText"/>
      </w:pPr>
      <w:r>
        <w:t xml:space="preserve">$185,000</w:t>
      </w:r>
    </w:p>
    <w:bookmarkEnd w:id="29"/>
    <w:bookmarkStart w:id="30" w:name="implementation-timeline-q1-q4-2024"/>
    <w:p>
      <w:pPr>
        <w:pStyle w:val="Heading2"/>
      </w:pPr>
      <w:r>
        <w:t xml:space="preserve">Implementation Timeline (Q1-Q4 2024)</w:t>
      </w:r>
    </w:p>
    <w:p>
      <w:pPr>
        <w:pStyle w:val="FirstParagraph"/>
      </w:pPr>
      <w:r>
        <w:t xml:space="preserve">•</w:t>
      </w:r>
      <w:r>
        <w:rPr>
          <w:bCs/>
          <w:b/>
        </w:rPr>
        <w:t xml:space="preserve">January:</w:t>
      </w:r>
      <w:r>
        <w:t xml:space="preserve"> </w:t>
      </w:r>
      <w:r>
        <w:t xml:space="preserve">Finalize Toronto university partnerships and create localized job content</w:t>
      </w:r>
    </w:p>
    <w:p>
      <w:pPr>
        <w:pStyle w:val="BodyText"/>
      </w:pPr>
      <w:r>
        <w:t xml:space="preserve">•</w:t>
      </w:r>
      <w:r>
        <w:rPr>
          <w:bCs/>
          <w:b/>
        </w:rPr>
        <w:t xml:space="preserve">February:</w:t>
      </w:r>
      <w:r>
        <w:t xml:space="preserve"> </w:t>
      </w:r>
      <w:r>
        <w:t xml:space="preserve">Launch digital campaign + host first "Finance in Toronto" networking event</w:t>
      </w:r>
    </w:p>
    <w:p>
      <w:pPr>
        <w:pStyle w:val="BodyText"/>
      </w:pPr>
      <w:r>
        <w:t xml:space="preserve">•</w:t>
      </w:r>
      <w:r>
        <w:rPr>
          <w:bCs/>
          <w:b/>
        </w:rPr>
        <w:t xml:space="preserve">March-April:</w:t>
      </w:r>
      <w:r>
        <w:t xml:space="preserve"> </w:t>
      </w:r>
      <w:r>
        <w:t xml:space="preserve">Deploy ESG-focused recruitment materials; begin salary benchmarking</w:t>
      </w:r>
    </w:p>
    <w:p>
      <w:pPr>
        <w:pStyle w:val="BodyText"/>
      </w:pPr>
      <w:r>
        <w:t xml:space="preserve">•</w:t>
      </w:r>
      <w:r>
        <w:rPr>
          <w:bCs/>
          <w:b/>
        </w:rPr>
        <w:t xml:space="preserve">May-August:</w:t>
      </w:r>
      <w:r>
        <w:t xml:space="preserve"> </w:t>
      </w:r>
      <w:r>
        <w:t xml:space="preserve">Execute university campus events (U of T, Waterloo); analyze mid-year metrics</w:t>
      </w:r>
    </w:p>
    <w:p>
      <w:pPr>
        <w:pStyle w:val="BodyText"/>
      </w:pPr>
      <w:r>
        <w:t xml:space="preserve">•</w:t>
      </w:r>
      <w:r>
        <w:rPr>
          <w:bCs/>
          <w:b/>
        </w:rPr>
        <w:t xml:space="preserve">Sep-Dec:</w:t>
      </w:r>
      <w:r>
        <w:t xml:space="preserve"> </w:t>
      </w:r>
      <w:r>
        <w:t xml:space="preserve">Optimize campaigns based on Toronto market data; host annual Financial Analyst Summit in downtown Toronto</w:t>
      </w:r>
    </w:p>
    <w:bookmarkEnd w:id="30"/>
    <w:bookmarkStart w:id="31" w:name="performance-metrics-kpis"/>
    <w:p>
      <w:pPr>
        <w:pStyle w:val="Heading2"/>
      </w:pPr>
      <w:r>
        <w:t xml:space="preserve">Performance Metrics &amp; KPIs</w:t>
      </w:r>
    </w:p>
    <w:p>
      <w:pPr>
        <w:pStyle w:val="FirstParagraph"/>
      </w:pPr>
      <w:r>
        <w:t xml:space="preserve">We track success through Canada Toronto-specific indicators:</w:t>
      </w:r>
    </w:p>
    <w:p>
      <w:pPr>
        <w:numPr>
          <w:ilvl w:val="0"/>
          <w:numId w:val="1005"/>
        </w:numPr>
        <w:pStyle w:val="Compact"/>
      </w:pPr>
      <w:r>
        <w:rPr>
          <w:bCs/>
          <w:b/>
        </w:rPr>
        <w:t xml:space="preserve">Talent Acquisition Efficiency:</w:t>
      </w:r>
      <w:r>
        <w:t xml:space="preserve"> </w:t>
      </w:r>
      <w:r>
        <w:t xml:space="preserve">Cost per hire vs. Toronto benchmark ($13,500 industry avg.)</w:t>
      </w:r>
    </w:p>
    <w:p>
      <w:pPr>
        <w:numPr>
          <w:ilvl w:val="0"/>
          <w:numId w:val="1005"/>
        </w:numPr>
        <w:pStyle w:val="Compact"/>
      </w:pPr>
      <w:r>
        <w:rPr>
          <w:bCs/>
          <w:b/>
        </w:rPr>
        <w:t xml:space="preserve">Quality of Hire:</w:t>
      </w:r>
      <w:r>
        <w:t xml:space="preserve"> </w:t>
      </w:r>
      <w:r>
        <w:t xml:space="preserve">90-day performance rating (target: 4.5/5) for new Financial Analysts</w:t>
      </w:r>
    </w:p>
    <w:p>
      <w:pPr>
        <w:numPr>
          <w:ilvl w:val="0"/>
          <w:numId w:val="1005"/>
        </w:numPr>
        <w:pStyle w:val="Compact"/>
      </w:pPr>
      <w:r>
        <w:rPr>
          <w:bCs/>
          <w:b/>
        </w:rPr>
        <w:t xml:space="preserve">Toronto Market Penetration:</w:t>
      </w:r>
      <w:r>
        <w:t xml:space="preserve"> </w:t>
      </w:r>
      <w:r>
        <w:t xml:space="preserve">% of applicants from within Toronto metro area (target: 70%)</w:t>
      </w:r>
    </w:p>
    <w:p>
      <w:pPr>
        <w:numPr>
          <w:ilvl w:val="0"/>
          <w:numId w:val="1005"/>
        </w:numPr>
        <w:pStyle w:val="Compact"/>
      </w:pPr>
      <w:r>
        <w:rPr>
          <w:bCs/>
          <w:b/>
        </w:rPr>
        <w:t xml:space="preserve">Employer Brand Lift:</w:t>
      </w:r>
      <w:r>
        <w:t xml:space="preserve"> </w:t>
      </w:r>
      <w:r>
        <w:t xml:space="preserve">Glassdoor rating increase (current: 3.8 → target: 4.2)</w:t>
      </w:r>
    </w:p>
    <w:bookmarkEnd w:id="31"/>
    <w:bookmarkStart w:id="32" w:name="conclusion"/>
    <w:p>
      <w:pPr>
        <w:pStyle w:val="Heading2"/>
      </w:pPr>
      <w:r>
        <w:t xml:space="preserve">Conclusion</w:t>
      </w:r>
    </w:p>
    <w:p>
      <w:pPr>
        <w:pStyle w:val="FirstParagraph"/>
      </w:pPr>
      <w:r>
        <w:t xml:space="preserve">This Marketing Plan positions our organization as the strategic employer of choice for Financial Analysts in Canada Toronto by leveraging hyper-localized engagement within the city's unique financial ecosystem. By aligning recruitment initiatives with Toronto's economic priorities—digital transformation, sustainability, and inclusive growth—we will not only fill critical roles but also strengthen our reputation as an employer that understands the Canadian financial talent landscape. The 18-month implementation cycle ensures measurable impact on our talent pipeline while contributing to Toronto's status as North America's most dynamic finance hub. As Toronto continues to attract global capital, this plan transforms Financial Analyst recruitment from a transactional process into a strategic asset for Canada's financial leadership.</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Toronto, Canada</dc:title>
  <dc:creator/>
  <dc:language>en</dc:language>
  <cp:keywords/>
  <dcterms:created xsi:type="dcterms:W3CDTF">2025-12-09T15:03:57Z</dcterms:created>
  <dcterms:modified xsi:type="dcterms:W3CDTF">2025-12-09T15:03:57Z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