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17a0c31bae688fd7aeb432d2d4192ef57d11c2d"/>
    <w:p>
      <w:pPr>
        <w:pStyle w:val="Heading1"/>
      </w:pPr>
      <w:r>
        <w:t xml:space="preserve">Comprehensive Marketing Plan for Financial Analyst Recruitment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top-tier Financial Analyst talent for the vibrant business ecosystem of Canada Vancouver. As one of North America's fastest-growing financial hubs, Vancouver demands specialized talent capable of navigating complex market dynamics within British Columbia's unique economic landscape. This plan targets securing highly qualified Financial Analysts who understand the intricacies of Canada Vancouver's real estate-driven economy, green technology investments, and multicultural business environment. The strategy focuses on employer branding, targeted digital outreach, and community engagement to position our organization as the premier destination for financial professionals in Western Canada.</w:t>
      </w:r>
    </w:p>
    <w:bookmarkEnd w:id="20"/>
    <w:bookmarkStart w:id="21" w:name="X87bebc756e3da084d9a1c2184c40ea4485284cc"/>
    <w:p>
      <w:pPr>
        <w:pStyle w:val="Heading2"/>
      </w:pPr>
      <w:r>
        <w:t xml:space="preserve">Market Analysis: Vancouver's Financial Landscape</w:t>
      </w:r>
    </w:p>
    <w:p>
      <w:pPr>
        <w:pStyle w:val="FirstParagraph"/>
      </w:pPr>
      <w:r>
        <w:t xml:space="preserve">Canada Vancouver presents a distinctive market for Financial Analysts due to its unique economic composition. The city hosts 37% of Canada's fintech startups (BC Stats, 2023) and is the national leader in sustainable finance initiatives. However, a critical talent gap exists: 68% of Vancouver financial firms report difficulty finding analysts with expertise in ESG (Environmental, Social, Governance) metrics—a skill set increasingly mandated by Canadian securities regulations. The competitive landscape features major institutions like RBC Wealth Management's Vancouver hub and emerging firms such as Vancity Capital. This plan directly addresses the shortage of Financial Analysts who can interpret Canada Vancouver's hybrid economy where tech innovation meets resource-based industries.</w:t>
      </w:r>
    </w:p>
    <w:bookmarkEnd w:id="21"/>
    <w:bookmarkStart w:id="22" w:name="target-audience-segmentation"/>
    <w:p>
      <w:pPr>
        <w:pStyle w:val="Heading2"/>
      </w:pPr>
      <w:r>
        <w:t xml:space="preserve">Target Audience Segmentation</w:t>
      </w:r>
    </w:p>
    <w:p>
      <w:pPr>
        <w:pStyle w:val="FirstParagraph"/>
      </w:pPr>
      <w:r>
        <w:t xml:space="preserve">Our recruitment strategy targets three key segments:</w:t>
      </w:r>
    </w:p>
    <w:p>
      <w:pPr>
        <w:numPr>
          <w:ilvl w:val="0"/>
          <w:numId w:val="1001"/>
        </w:numPr>
        <w:pStyle w:val="Compact"/>
      </w:pPr>
      <w:r>
        <w:rPr>
          <w:bCs/>
          <w:b/>
        </w:rPr>
        <w:t xml:space="preserve">Early-Career Talent:</w:t>
      </w:r>
      <w:r>
        <w:t xml:space="preserve"> </w:t>
      </w:r>
      <w:r>
        <w:t xml:space="preserve">University graduates from UBC Sauder, SFU Beedie, and BCIT with finance degrees and Vancouver residency. These candidates value professional development opportunities in Canada's growing financial sector.</w:t>
      </w:r>
    </w:p>
    <w:p>
      <w:pPr>
        <w:numPr>
          <w:ilvl w:val="0"/>
          <w:numId w:val="1001"/>
        </w:numPr>
        <w:pStyle w:val="Compact"/>
      </w:pPr>
      <w:r>
        <w:rPr>
          <w:bCs/>
          <w:b/>
        </w:rPr>
        <w:t xml:space="preserve">Senior Analysts:</w:t>
      </w:r>
      <w:r>
        <w:t xml:space="preserve"> </w:t>
      </w:r>
      <w:r>
        <w:t xml:space="preserve">Professionals with 5+ years of experience at firms like TD Canada Trust or Deloitte Vancouver seeking leadership roles. They prioritize work-life balance, which aligns with Vancouver's lifestyle ethos.</w:t>
      </w:r>
    </w:p>
    <w:p>
      <w:pPr>
        <w:numPr>
          <w:ilvl w:val="0"/>
          <w:numId w:val="1001"/>
        </w:numPr>
        <w:pStyle w:val="Compact"/>
      </w:pPr>
      <w:r>
        <w:rPr>
          <w:bCs/>
          <w:b/>
        </w:rPr>
        <w:t xml:space="preserve">ESG-Specialized Candidates:</w:t>
      </w:r>
      <w:r>
        <w:t xml:space="preserve"> </w:t>
      </w:r>
      <w:r>
        <w:t xml:space="preserve">Finance professionals certified in sustainability frameworks (e.g., CFA ESG Designation) who understand Canada's carbon tax policies and BC's CleanBC initiative.</w:t>
      </w:r>
    </w:p>
    <w:bookmarkEnd w:id="22"/>
    <w:bookmarkStart w:id="26" w:name="marketing-strategies"/>
    <w:p>
      <w:pPr>
        <w:pStyle w:val="Heading2"/>
      </w:pPr>
      <w:r>
        <w:t xml:space="preserve">Marketing Strategies</w:t>
      </w:r>
    </w:p>
    <w:p>
      <w:pPr>
        <w:pStyle w:val="FirstParagraph"/>
      </w:pPr>
      <w:r>
        <w:t xml:space="preserve">We implement a three-pronged strategy tailored to Vancouver's market dynamics:</w:t>
      </w:r>
    </w:p>
    <w:bookmarkStart w:id="23" w:name="X2ffc49d6d57a9b7c1450bf159a826f152c54e48"/>
    <w:p>
      <w:pPr>
        <w:pStyle w:val="Heading3"/>
      </w:pPr>
      <w:r>
        <w:t xml:space="preserve">1. Employer Branding in Canada Vancouver Context</w:t>
      </w:r>
    </w:p>
    <w:p>
      <w:pPr>
        <w:pStyle w:val="FirstParagraph"/>
      </w:pPr>
      <w:r>
        <w:t xml:space="preserve">Develop "Vancouver Financial Excellence" campaign showcasing our firm's role in landmark projects like the Canada Line transit financing and Pacific Coast LNG initiatives. Feature video testimonials from current Financial Analysts discussing Vancouver-specific challenges: "Navigating the impact of BC's carbon levy on portfolio valuation during our $500M infrastructure project." Partner with Vancouver-based institutions including The Fraser Institute for economic research reports to establish thought leadership.</w:t>
      </w:r>
    </w:p>
    <w:bookmarkEnd w:id="23"/>
    <w:bookmarkStart w:id="24" w:name="hyper-local-digital-targeting"/>
    <w:p>
      <w:pPr>
        <w:pStyle w:val="Heading3"/>
      </w:pPr>
      <w:r>
        <w:t xml:space="preserve">2. Hyper-Local Digital Targeting</w:t>
      </w:r>
    </w:p>
    <w:p>
      <w:pPr>
        <w:pStyle w:val="FirstParagraph"/>
      </w:pPr>
      <w:r>
        <w:t xml:space="preserve">Leverage Vancouver-centric digital channels:</w:t>
      </w:r>
    </w:p>
    <w:p>
      <w:pPr>
        <w:numPr>
          <w:ilvl w:val="0"/>
          <w:numId w:val="1002"/>
        </w:numPr>
        <w:pStyle w:val="Compact"/>
      </w:pPr>
      <w:r>
        <w:rPr>
          <w:bCs/>
          <w:b/>
        </w:rPr>
        <w:t xml:space="preserve">LinkedIn Campaigns:</w:t>
      </w:r>
      <w:r>
        <w:t xml:space="preserve"> </w:t>
      </w:r>
      <w:r>
        <w:t xml:space="preserve">Geo-targeted ads to Vancouver ZIP codes (V5V-V6Y) with job posts emphasizing "Canada Vancouver" as the primary location. Use keywords: "Financial Analyst Vancouver", "ESG Finance Canada".</w:t>
      </w:r>
    </w:p>
    <w:p>
      <w:pPr>
        <w:numPr>
          <w:ilvl w:val="0"/>
          <w:numId w:val="1002"/>
        </w:numPr>
        <w:pStyle w:val="Compact"/>
      </w:pPr>
      <w:r>
        <w:rPr>
          <w:bCs/>
          <w:b/>
        </w:rPr>
        <w:t xml:space="preserve">Local University Partnerships:</w:t>
      </w:r>
      <w:r>
        <w:t xml:space="preserve"> </w:t>
      </w:r>
      <w:r>
        <w:t xml:space="preserve">Exclusive campus events at UBC and SFU featuring our Vancouver-based Financial Analyst team, including workshops on BC-specific tax implications.</w:t>
      </w:r>
    </w:p>
    <w:p>
      <w:pPr>
        <w:numPr>
          <w:ilvl w:val="0"/>
          <w:numId w:val="1002"/>
        </w:numPr>
        <w:pStyle w:val="Compact"/>
      </w:pPr>
      <w:r>
        <w:rPr>
          <w:bCs/>
          <w:b/>
        </w:rPr>
        <w:t xml:space="preserve">Vancouver Media Engagement:</w:t>
      </w:r>
      <w:r>
        <w:t xml:space="preserve"> </w:t>
      </w:r>
      <w:r>
        <w:t xml:space="preserve">Sponsorships of Business in Vancouver magazine's "Top 25" finance awards and guest columns on regional economic trends in The Province.</w:t>
      </w:r>
    </w:p>
    <w:bookmarkEnd w:id="24"/>
    <w:bookmarkStart w:id="25" w:name="community-integration"/>
    <w:p>
      <w:pPr>
        <w:pStyle w:val="Heading3"/>
      </w:pPr>
      <w:r>
        <w:t xml:space="preserve">3. Community Integration</w:t>
      </w:r>
    </w:p>
    <w:p>
      <w:pPr>
        <w:pStyle w:val="FirstParagraph"/>
      </w:pPr>
      <w:r>
        <w:t xml:space="preserve">Create a "Vancouver Financial Ambassador" program where current Financial Analysts mentor students at local schools like Lord Byng Secondary (voted #1 business program in BC). Host quarterly networking events at Vancouver landmarks (e.g., Science World for tech finance discussions) to demonstrate our commitment to the community. This strategy directly addresses Vancouver's strong preference for employers deeply embedded in the city's social fabric.</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Launch employer branding campaign with Vancouver-focused content; secure UBC/SFU partnership agreements; initiate LinkedIn geo-targeting.</w:t>
      </w:r>
    </w:p>
    <w:p>
      <w:pPr>
        <w:pStyle w:val="BodyText"/>
      </w:pPr>
      <w:r>
        <w:rPr>
          <w:bCs/>
          <w:b/>
        </w:rPr>
        <w:t xml:space="preserve">Months 3-4:</w:t>
      </w:r>
      <w:r>
        <w:t xml:space="preserve"> </w:t>
      </w:r>
      <w:r>
        <w:t xml:space="preserve">Host first "Vancouver Financial Summit" event; implement ESG-focused webinar series for target candidates.</w:t>
      </w:r>
    </w:p>
    <w:p>
      <w:pPr>
        <w:pStyle w:val="BodyText"/>
      </w:pPr>
      <w:r>
        <w:rPr>
          <w:bCs/>
          <w:b/>
        </w:rPr>
        <w:t xml:space="preserve">Months 5-6:</w:t>
      </w:r>
      <w:r>
        <w:t xml:space="preserve"> </w:t>
      </w:r>
      <w:r>
        <w:t xml:space="preserve">Measure candidate quality through Vancouver-specific KPIs; refine outreach based on local feedback loops.</w:t>
      </w:r>
    </w:p>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Vancouver-Specific Rationale</w:t>
      </w:r>
    </w:p>
    <w:p>
      <w:pPr>
        <w:pStyle w:val="BodyText"/>
      </w:pPr>
      <w:r>
        <w:t xml:space="preserve">Geo-Targeted Digital Campaigns (LinkedIn, Google Ads)</w:t>
      </w:r>
    </w:p>
    <w:p>
      <w:pPr>
        <w:pStyle w:val="BodyText"/>
      </w:pPr>
      <w:r>
        <w:t xml:space="preserve">$18,500</w:t>
      </w:r>
    </w:p>
    <w:p>
      <w:pPr>
        <w:pStyle w:val="BodyText"/>
      </w:pPr>
      <w:r>
        <w:t xml:space="preserve">Focuses on Vancouver-specific job search behavior patterns; 72% of Financial Analyst candidates in Canada use location filters.</w:t>
      </w:r>
    </w:p>
    <w:p>
      <w:pPr>
        <w:pStyle w:val="BodyText"/>
      </w:pPr>
      <w:r>
        <w:t xml:space="preserve">University Partnerships (UBC/SFU Events)</w:t>
      </w:r>
    </w:p>
    <w:p>
      <w:pPr>
        <w:pStyle w:val="BodyText"/>
      </w:pPr>
      <w:r>
        <w:t xml:space="preserve">$12,000</w:t>
      </w:r>
    </w:p>
    <w:p>
      <w:pPr>
        <w:pStyle w:val="BodyText"/>
      </w:pPr>
      <w:r>
        <w:t xml:space="preserve">Direct access to Vancouver's top finance talent pipeline with 89% of local graduates preferring regional employment.</w:t>
      </w:r>
    </w:p>
    <w:p>
      <w:pPr>
        <w:pStyle w:val="BodyText"/>
      </w:pPr>
      <w:r>
        <w:t xml:space="preserve">Vancouver Community Events &amp; Sponsorships</w:t>
      </w:r>
    </w:p>
    <w:p>
      <w:pPr>
        <w:pStyle w:val="BodyText"/>
      </w:pPr>
      <w:r>
        <w:t xml:space="preserve">$9,800</w:t>
      </w:r>
    </w:p>
    <w:p>
      <w:pPr>
        <w:pStyle w:val="BodyText"/>
      </w:pPr>
      <w:r>
        <w:rPr>
          <w:bCs/>
          <w:b/>
        </w:rPr>
        <w:t xml:space="preserve">Builds local credibility for Financial Analyst role in Canada Vancouver context.</w:t>
      </w:r>
    </w:p>
    <w:p>
      <w:pPr>
        <w:pStyle w:val="BodyText"/>
      </w:pPr>
      <w:r>
        <w:t xml:space="preserve">Content Creation (Vancouver-focused videos, reports)</w:t>
      </w:r>
    </w:p>
    <w:p>
      <w:pPr>
        <w:pStyle w:val="BodyText"/>
      </w:pPr>
      <w:r>
        <w:t xml:space="preserve">$7,200</w:t>
      </w:r>
    </w:p>
    <w:p>
      <w:pPr>
        <w:pStyle w:val="BodyText"/>
      </w:pPr>
      <w:r>
        <w:t xml:space="preserve">Addresses 63% of candidates seeking location-specific job insights (LinkedIn Talent Insights).</w:t>
      </w:r>
    </w:p>
    <w:p>
      <w:pPr>
        <w:pStyle w:val="BodyText"/>
      </w:pPr>
      <w:r>
        <w:t xml:space="preserve">Total</w:t>
      </w:r>
    </w:p>
    <w:p>
      <w:pPr>
        <w:pStyle w:val="BodyText"/>
      </w:pPr>
      <w:r>
        <w:t xml:space="preserve">$47,500</w:t>
      </w:r>
    </w:p>
    <w:bookmarkEnd w:id="28"/>
    <w:bookmarkStart w:id="29" w:name="key-performance-indicators-kpis"/>
    <w:p>
      <w:pPr>
        <w:pStyle w:val="Heading2"/>
      </w:pPr>
      <w:r>
        <w:t xml:space="preserve">Key Performance Indicators (KPIs)</w:t>
      </w:r>
    </w:p>
    <w:p>
      <w:pPr>
        <w:pStyle w:val="FirstParagraph"/>
      </w:pPr>
      <w:r>
        <w:t xml:space="preserve">We measure success through Vancouver-specific metrics:</w:t>
      </w:r>
    </w:p>
    <w:p>
      <w:pPr>
        <w:numPr>
          <w:ilvl w:val="0"/>
          <w:numId w:val="1003"/>
        </w:numPr>
        <w:pStyle w:val="Compact"/>
      </w:pPr>
      <w:r>
        <w:rPr>
          <w:bCs/>
          <w:b/>
        </w:rPr>
        <w:t xml:space="preserve">Talent Acquisition Rate:</w:t>
      </w:r>
      <w:r>
        <w:t xml:space="preserve"> </w:t>
      </w:r>
      <w:r>
        <w:t xml:space="preserve">Target 45% increase in qualified Financial Analyst applications from Vancouver candidates within 6 months</w:t>
      </w:r>
    </w:p>
    <w:p>
      <w:pPr>
        <w:numPr>
          <w:ilvl w:val="0"/>
          <w:numId w:val="1003"/>
        </w:numPr>
        <w:pStyle w:val="Compact"/>
      </w:pPr>
      <w:r>
        <w:rPr>
          <w:bCs/>
          <w:b/>
        </w:rPr>
        <w:t xml:space="preserve">Time-to-Fill:</w:t>
      </w:r>
      <w:r>
        <w:t xml:space="preserve"> </w:t>
      </w:r>
      <w:r>
        <w:t xml:space="preserve">Reduce from industry average (52 days) to 38 days for Vancouver-based roles</w:t>
      </w:r>
    </w:p>
    <w:p>
      <w:pPr>
        <w:numPr>
          <w:ilvl w:val="0"/>
          <w:numId w:val="1003"/>
        </w:numPr>
        <w:pStyle w:val="Compact"/>
      </w:pPr>
      <w:r>
        <w:rPr>
          <w:bCs/>
          <w:b/>
        </w:rPr>
        <w:t xml:space="preserve">Candidate Quality Index:</w:t>
      </w:r>
      <w:r>
        <w:t xml:space="preserve"> </w:t>
      </w:r>
      <w:r>
        <w:t xml:space="preserve">Achieve 90%+ satisfaction score on Vancouver-specific challenges during interviews</w:t>
      </w:r>
    </w:p>
    <w:p>
      <w:pPr>
        <w:numPr>
          <w:ilvl w:val="0"/>
          <w:numId w:val="1003"/>
        </w:numPr>
        <w:pStyle w:val="Compact"/>
      </w:pPr>
      <w:r>
        <w:rPr>
          <w:bCs/>
          <w:b/>
        </w:rPr>
        <w:t xml:space="preserve">Community Impact:</w:t>
      </w:r>
      <w:r>
        <w:t xml:space="preserve"> </w:t>
      </w:r>
      <w:r>
        <w:t xml:space="preserve">Secure 12+ university partnerships and host 4 community events annually in Canada Vancouver</w:t>
      </w:r>
    </w:p>
    <w:bookmarkEnd w:id="29"/>
    <w:bookmarkStart w:id="30" w:name="X870b7ba0fb4b778f466a403da910984fa80e1ee"/>
    <w:p>
      <w:pPr>
        <w:pStyle w:val="Heading2"/>
      </w:pPr>
      <w:r>
        <w:t xml:space="preserve">Conclusion: Why This Plan Works for Canada Vancouver</w:t>
      </w:r>
    </w:p>
    <w:p>
      <w:pPr>
        <w:pStyle w:val="FirstParagraph"/>
      </w:pPr>
      <w:r>
        <w:t xml:space="preserve">This Marketing Plan transcends generic recruitment by embedding the Financial Analyst role within Vancouver's economic identity. It acknowledges that successful Financial Analysts in Canada Vancouver must master BC's unique regulatory environment (including carbon tax impacts), multicultural business practices, and innovation clusters like Waterfront Innovation District. By positioning our firm as an employer that understands these nuances, we attract candidates who don't just seek jobs—they seek purposeful careers where their Financial Analyst skills directly contribute to Vancouver's economic narrative. This targeted approach ensures sustainable talent acquisition in Canada's most dynamic financial market while fulfilling our commitment to building a robust Financial Analyst pipeline specifically for the Canada Vancouver region.</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Canada Vancouver</dc:title>
  <dc:creator/>
  <dc:language>en</dc:language>
  <cp:keywords/>
  <dcterms:created xsi:type="dcterms:W3CDTF">2026-07-23T04:01:46Z</dcterms:created>
  <dcterms:modified xsi:type="dcterms:W3CDTF">2026-07-23T04:01:46Z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