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China</w:t>
      </w:r>
      <w:r>
        <w:t xml:space="preserve"> </w:t>
      </w:r>
      <w:r>
        <w:t xml:space="preserve">Shanghai</w:t>
      </w:r>
    </w:p>
    <w:bookmarkStart w:id="31" w:name="Xfea63c7722f60d8000623c4b52978ebda49096a"/>
    <w:p>
      <w:pPr>
        <w:pStyle w:val="Heading1"/>
      </w:pPr>
      <w:r>
        <w:t xml:space="preserve">Comprehensive Marketing Plan for Financial Analyst Talent Acquisition in China Shanghai</w:t>
      </w:r>
    </w:p>
    <w:bookmarkStart w:id="20" w:name="executive-summary"/>
    <w:p>
      <w:pPr>
        <w:pStyle w:val="Heading2"/>
      </w:pPr>
      <w:r>
        <w:t xml:space="preserve">Executive Summary</w:t>
      </w:r>
    </w:p>
    <w:p>
      <w:pPr>
        <w:pStyle w:val="FirstParagraph"/>
      </w:pPr>
      <w:r>
        <w:t xml:space="preserve">This Marketing Plan outlines a strategic recruitment campaign targeting high-caliber Financial Analysts for the dynamic financial ecosystem of China Shanghai. As the nation's premier financial hub, Shanghai demands specialized talent capable of navigating complex market conditions, regulatory landscapes, and international investment flows. This plan leverages Shanghai's unique economic position to attract top-tier Financial Analysts who can drive data-driven decision-making for multinational corporations and local financial institutions operating within this pivotal Chinese market.</w:t>
      </w:r>
    </w:p>
    <w:bookmarkEnd w:id="20"/>
    <w:bookmarkStart w:id="21" w:name="X124520101a72994f049e674cb9527dc275d6238"/>
    <w:p>
      <w:pPr>
        <w:pStyle w:val="Heading2"/>
      </w:pPr>
      <w:r>
        <w:t xml:space="preserve">Market Analysis: China Shanghai's Financial Landscape</w:t>
      </w:r>
    </w:p>
    <w:p>
      <w:pPr>
        <w:pStyle w:val="FirstParagraph"/>
      </w:pPr>
      <w:r>
        <w:t xml:space="preserve">Shanghai stands as the undisputed financial nerve center of China, housing the Shanghai Stock Exchange, 50% of China's foreign-owned banks, and headquarters for 80% of Fortune Global 500 companies operating in mainland China. The city's financial services sector grew at 12.3% annually (2021-2023), with Fintech investments surging by 47%. However, a critical talent gap persists: Shanghai requires over 8,500 specialized Financial Analysts annually to support its expanding capital markets, cross-border transactions, and regulatory compliance demands. Current challenges include insufficient Mandarin-English bilingual talent and limited understanding of China's unique financial regulations (e.g., SAFE controls and SEF reporting requirements).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Mid-career Financial Analysts (5-8 years experience) with CFA/CPA credentials, proficient in Chinese-English financial communication, and experience with Shanghai-based market operations.</w:t>
      </w:r>
    </w:p>
    <w:p>
      <w:pPr>
        <w:numPr>
          <w:ilvl w:val="0"/>
          <w:numId w:val="1001"/>
        </w:numPr>
        <w:pStyle w:val="Compact"/>
      </w:pPr>
      <w:r>
        <w:rPr>
          <w:bCs/>
          <w:b/>
        </w:rPr>
        <w:t xml:space="preserve">Secondary Segment:</w:t>
      </w:r>
      <w:r>
        <w:t xml:space="preserve"> </w:t>
      </w:r>
      <w:r>
        <w:t xml:space="preserve">Recent graduates from top Chinese universities (Tsinghua, Fudan) with finance majors and internship exposure to Shanghai's financial district (Lujiazui).</w:t>
      </w:r>
    </w:p>
    <w:p>
      <w:pPr>
        <w:numPr>
          <w:ilvl w:val="0"/>
          <w:numId w:val="1001"/>
        </w:numPr>
        <w:pStyle w:val="Compact"/>
      </w:pPr>
      <w:r>
        <w:rPr>
          <w:bCs/>
          <w:b/>
        </w:rPr>
        <w:t xml:space="preserve">Tertiary Segment:</w:t>
      </w:r>
      <w:r>
        <w:t xml:space="preserve"> </w:t>
      </w:r>
      <w:r>
        <w:t xml:space="preserve">International talent currently stationed in Singapore/Tokyo seeking China market expansion opportunities.</w:t>
      </w:r>
    </w:p>
    <w:bookmarkEnd w:id="22"/>
    <w:bookmarkStart w:id="23" w:name="X5e6ecd2d7aaeecf8680baa6ae41b7707463b547"/>
    <w:p>
      <w:pPr>
        <w:pStyle w:val="Heading2"/>
      </w:pPr>
      <w:r>
        <w:t xml:space="preserve">Value Proposition: Why Shanghai for Financial Analysts?</w:t>
      </w:r>
    </w:p>
    <w:p>
      <w:pPr>
        <w:pStyle w:val="FirstParagraph"/>
      </w:pPr>
      <w:r>
        <w:t xml:space="preserve">We position the Financial Analyst role as a strategic gateway to China's $14 trillion financial market. Key differentiators include:</w:t>
      </w:r>
    </w:p>
    <w:p>
      <w:pPr>
        <w:numPr>
          <w:ilvl w:val="0"/>
          <w:numId w:val="1002"/>
        </w:numPr>
        <w:pStyle w:val="Compact"/>
      </w:pPr>
      <w:r>
        <w:rPr>
          <w:bCs/>
          <w:b/>
        </w:rPr>
        <w:t xml:space="preserve">Market Access:</w:t>
      </w:r>
      <w:r>
        <w:t xml:space="preserve"> </w:t>
      </w:r>
      <w:r>
        <w:t xml:space="preserve">Direct involvement in cross-border capital flows between Shanghai and global markets.</w:t>
      </w:r>
    </w:p>
    <w:p>
      <w:pPr>
        <w:numPr>
          <w:ilvl w:val="0"/>
          <w:numId w:val="1002"/>
        </w:numPr>
        <w:pStyle w:val="Compact"/>
      </w:pPr>
      <w:r>
        <w:rPr>
          <w:bCs/>
          <w:b/>
        </w:rPr>
        <w:t xml:space="preserve">Career Acceleration:</w:t>
      </w:r>
      <w:r>
        <w:t xml:space="preserve"> </w:t>
      </w:r>
      <w:r>
        <w:t xml:space="preserve">30% higher promotion rates for Financial Analysts in Shanghai vs. other Chinese cities (2023 BCG data).</w:t>
      </w:r>
    </w:p>
    <w:p>
      <w:pPr>
        <w:numPr>
          <w:ilvl w:val="0"/>
          <w:numId w:val="1002"/>
        </w:numPr>
        <w:pStyle w:val="Compact"/>
      </w:pPr>
      <w:r>
        <w:rPr>
          <w:bCs/>
          <w:b/>
        </w:rPr>
        <w:t xml:space="preserve">Regulatory Expertise:</w:t>
      </w:r>
      <w:r>
        <w:t xml:space="preserve"> </w:t>
      </w:r>
      <w:r>
        <w:t xml:space="preserve">Immersion in China's evolving financial regulations (e.g., the new Foreign Investment Law and pilot zone initiatives).</w:t>
      </w:r>
    </w:p>
    <w:p>
      <w:pPr>
        <w:numPr>
          <w:ilvl w:val="0"/>
          <w:numId w:val="1002"/>
        </w:numPr>
        <w:pStyle w:val="Compact"/>
      </w:pPr>
      <w:r>
        <w:rPr>
          <w:bCs/>
          <w:b/>
        </w:rPr>
        <w:t xml:space="preserve">Cultural Integration:</w:t>
      </w:r>
      <w:r>
        <w:t xml:space="preserve"> </w:t>
      </w:r>
      <w:r>
        <w:t xml:space="preserve">Support programs for international professionals navigating Shanghai's business culture.</w:t>
      </w:r>
    </w:p>
    <w:bookmarkEnd w:id="23"/>
    <w:bookmarkStart w:id="27" w:name="Xe5bf1214e3e66f2345cd6b570cb5cf5be3322e5"/>
    <w:p>
      <w:pPr>
        <w:pStyle w:val="Heading2"/>
      </w:pPr>
      <w:r>
        <w:t xml:space="preserve">Marketing Strategies: Shanghai-Centric Execution</w:t>
      </w:r>
    </w:p>
    <w:p>
      <w:pPr>
        <w:pStyle w:val="FirstParagraph"/>
      </w:pPr>
      <w:r>
        <w:t xml:space="preserve">This plan deploys multichannel tactics uniquely calibrated for China Shanghai's digital and professional ecosystem:</w:t>
      </w:r>
    </w:p>
    <w:bookmarkStart w:id="24" w:name="digital-campaigns-wechatlinkedin-focus"/>
    <w:p>
      <w:pPr>
        <w:pStyle w:val="Heading3"/>
      </w:pPr>
      <w:r>
        <w:t xml:space="preserve">1. Digital Campaigns (WeChat/LinkedIn Focus)</w:t>
      </w:r>
    </w:p>
    <w:p>
      <w:pPr>
        <w:numPr>
          <w:ilvl w:val="0"/>
          <w:numId w:val="1003"/>
        </w:numPr>
        <w:pStyle w:val="Compact"/>
      </w:pPr>
      <w:r>
        <w:rPr>
          <w:bCs/>
          <w:b/>
        </w:rPr>
        <w:t xml:space="preserve">WeChat Official Account:</w:t>
      </w:r>
      <w:r>
        <w:t xml:space="preserve"> </w:t>
      </w:r>
      <w:r>
        <w:t xml:space="preserve">Launch "Shanghai Finance Insights" mini-program featuring real-time market analysis by our current Financial Analysts, including Shanghai-specific case studies (e.g., "Navigating the Shanghai Free Trade Zone's Tax Incentives").</w:t>
      </w:r>
    </w:p>
    <w:p>
      <w:pPr>
        <w:numPr>
          <w:ilvl w:val="0"/>
          <w:numId w:val="1003"/>
        </w:numPr>
        <w:pStyle w:val="Compact"/>
      </w:pPr>
      <w:r>
        <w:rPr>
          <w:bCs/>
          <w:b/>
        </w:rPr>
        <w:t xml:space="preserve">LinkedIn Targeting:</w:t>
      </w:r>
      <w:r>
        <w:t xml:space="preserve"> </w:t>
      </w:r>
      <w:r>
        <w:t xml:space="preserve">Geo-fenced campaigns in Shanghai targeting professionals with keywords "Financial Analysis," "Shanghai," and relevant certifications. Content includes short videos of analysts discussing daily work challenges in China Shanghai.</w:t>
      </w:r>
    </w:p>
    <w:bookmarkEnd w:id="24"/>
    <w:bookmarkStart w:id="25" w:name="Xa3e5d0e01fbd9b1f902070515d9ba789a80ad01"/>
    <w:p>
      <w:pPr>
        <w:pStyle w:val="Heading3"/>
      </w:pPr>
      <w:r>
        <w:t xml:space="preserve">2. Strategic Partnerships (Shanghai Ecosystem Integration)</w:t>
      </w:r>
    </w:p>
    <w:p>
      <w:pPr>
        <w:numPr>
          <w:ilvl w:val="0"/>
          <w:numId w:val="1004"/>
        </w:numPr>
        <w:pStyle w:val="Compact"/>
      </w:pPr>
      <w:r>
        <w:rPr>
          <w:bCs/>
          <w:b/>
        </w:rPr>
        <w:t xml:space="preserve">University Collaborations:</w:t>
      </w:r>
      <w:r>
        <w:t xml:space="preserve"> </w:t>
      </w:r>
      <w:r>
        <w:t xml:space="preserve">Partner with Fudan University's School of Finance for exclusive "Financial Analyst Bootcamps" in Lujiazui, featuring case competitions on Shanghai market scenarios.</w:t>
      </w:r>
    </w:p>
    <w:p>
      <w:pPr>
        <w:numPr>
          <w:ilvl w:val="0"/>
          <w:numId w:val="1004"/>
        </w:numPr>
        <w:pStyle w:val="Compact"/>
      </w:pPr>
      <w:r>
        <w:rPr>
          <w:bCs/>
          <w:b/>
        </w:rPr>
        <w:t xml:space="preserve">Industry Alliances:</w:t>
      </w:r>
      <w:r>
        <w:t xml:space="preserve"> </w:t>
      </w:r>
      <w:r>
        <w:t xml:space="preserve">Co-host events with the Shanghai Securities Regulatory Commission (SSRC) and China Financial Futures Exchange (CFFEX) to position our Financial Analyst role as a conduit for regulatory compliance expertise.</w:t>
      </w:r>
    </w:p>
    <w:bookmarkEnd w:id="25"/>
    <w:bookmarkStart w:id="26" w:name="employer-branding-in-shanghai-context"/>
    <w:p>
      <w:pPr>
        <w:pStyle w:val="Heading3"/>
      </w:pPr>
      <w:r>
        <w:t xml:space="preserve">3. Employer Branding in Shanghai Context</w:t>
      </w:r>
    </w:p>
    <w:p>
      <w:pPr>
        <w:numPr>
          <w:ilvl w:val="0"/>
          <w:numId w:val="1005"/>
        </w:numPr>
        <w:pStyle w:val="Compact"/>
      </w:pPr>
      <w:r>
        <w:rPr>
          <w:bCs/>
          <w:b/>
        </w:rPr>
        <w:t xml:space="preserve">Local Experience Showcase:</w:t>
      </w:r>
      <w:r>
        <w:t xml:space="preserve"> </w:t>
      </w:r>
      <w:r>
        <w:t xml:space="preserve">Produce video testimonials from current Financial Analysts working in China Shanghai, highlighting cultural integration (e.g., "How I Balanced Work at a Lujiazui Firm with Family Life in Xuhui District").</w:t>
      </w:r>
    </w:p>
    <w:bookmarkEnd w:id="26"/>
    <w:bookmarkEnd w:id="27"/>
    <w:bookmarkStart w:id="28" w:name="Xfe093d9eefc79cf5467d19eb86197f594dfab07"/>
    <w:p>
      <w:pPr>
        <w:pStyle w:val="Heading2"/>
      </w:pPr>
      <w:r>
        <w:t xml:space="preserve">Implementation Timeline: Shanghai-Ready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China Shanghai Market</w:t>
            </w:r>
          </w:p>
        </w:tc>
      </w:tr>
      <w:tr>
        <w:tc>
          <w:tcPr/>
          <w:p>
            <w:pPr>
              <w:pStyle w:val="Compact"/>
              <w:jc w:val="left"/>
            </w:pPr>
            <w:r>
              <w:t xml:space="preserve">Q1 2024</w:t>
            </w:r>
          </w:p>
        </w:tc>
        <w:tc>
          <w:tcPr/>
          <w:p>
            <w:pPr>
              <w:pStyle w:val="Compact"/>
              <w:jc w:val="left"/>
            </w:pPr>
            <w:r>
              <w:t xml:space="preserve">Leverage Shanghai's "World Financial Center" event to launch campaign; partner with Fudan University for campus recruitment drives.</w:t>
            </w:r>
          </w:p>
        </w:tc>
      </w:tr>
      <w:tr>
        <w:tc>
          <w:tcPr/>
          <w:p>
            <w:pPr>
              <w:pStyle w:val="Compact"/>
              <w:jc w:val="left"/>
            </w:pPr>
            <w:r>
              <w:t xml:space="preserve">Q2 2024</w:t>
            </w:r>
          </w:p>
        </w:tc>
        <w:tc>
          <w:tcPr/>
          <w:p>
            <w:pPr>
              <w:pStyle w:val="Compact"/>
              <w:jc w:val="left"/>
            </w:pPr>
            <w:r>
              <w:t xml:space="preserve">Deploy WeChat mini-program with Shanghai market data; host SSRC-adjacent webinar on "Financial Analysis in China's New Regulatory Era."</w:t>
            </w:r>
          </w:p>
        </w:tc>
      </w:tr>
      <w:tr>
        <w:tc>
          <w:tcPr/>
          <w:p>
            <w:pPr>
              <w:pStyle w:val="Compact"/>
              <w:jc w:val="left"/>
            </w:pPr>
            <w:r>
              <w:t xml:space="preserve">Q3 2024</w:t>
            </w:r>
          </w:p>
        </w:tc>
        <w:tc>
          <w:tcPr/>
          <w:p>
            <w:pPr>
              <w:pStyle w:val="Compact"/>
              <w:jc w:val="left"/>
            </w:pPr>
            <w:r>
              <w:t xml:space="preserve">Release video series featuring Shanghai-based Financial Analysts; optimize LinkedIn ads for Shanghai job seekers.</w:t>
            </w:r>
          </w:p>
        </w:tc>
      </w:tr>
      <w:tr>
        <w:tc>
          <w:tcPr/>
          <w:p>
            <w:pPr>
              <w:pStyle w:val="Compact"/>
              <w:jc w:val="left"/>
            </w:pPr>
            <w:r>
              <w:t xml:space="preserve">Q4 2024</w:t>
            </w:r>
          </w:p>
        </w:tc>
        <w:tc>
          <w:tcPr/>
          <w:p>
            <w:pPr>
              <w:pStyle w:val="Compact"/>
              <w:jc w:val="left"/>
            </w:pPr>
            <w:r>
              <w:t xml:space="preserve">Evaluate campaign ROI against Shanghai talent benchmarks; refine strategy using Q3 data.</w:t>
            </w:r>
          </w:p>
        </w:tc>
      </w:tr>
    </w:tbl>
    <w:bookmarkEnd w:id="28"/>
    <w:bookmarkStart w:id="29" w:name="X26af34bd5aff0807de2cffb1dc74e10b4f3880b"/>
    <w:p>
      <w:pPr>
        <w:pStyle w:val="Heading2"/>
      </w:pPr>
      <w:r>
        <w:t xml:space="preserve">Key Performance Indicators (KPIs) for China Shanghai Focus</w:t>
      </w:r>
    </w:p>
    <w:p>
      <w:pPr>
        <w:pStyle w:val="FirstParagraph"/>
      </w:pPr>
      <w:r>
        <w:t xml:space="preserve">We measure success through metrics specifically relevant to the China Shanghai context:</w:t>
      </w:r>
    </w:p>
    <w:p>
      <w:pPr>
        <w:numPr>
          <w:ilvl w:val="0"/>
          <w:numId w:val="1006"/>
        </w:numPr>
        <w:pStyle w:val="Compact"/>
      </w:pPr>
      <w:r>
        <w:rPr>
          <w:bCs/>
          <w:b/>
        </w:rPr>
        <w:t xml:space="preserve">Talent Pipeline Quality:</w:t>
      </w:r>
      <w:r>
        <w:t xml:space="preserve"> </w:t>
      </w:r>
      <w:r>
        <w:t xml:space="preserve">40% increase in qualified Financial Analyst candidates with Shanghai market experience (vs. baseline).</w:t>
      </w:r>
    </w:p>
    <w:p>
      <w:pPr>
        <w:numPr>
          <w:ilvl w:val="0"/>
          <w:numId w:val="1006"/>
        </w:numPr>
        <w:pStyle w:val="Compact"/>
      </w:pPr>
      <w:r>
        <w:rPr>
          <w:bCs/>
          <w:b/>
        </w:rPr>
        <w:t xml:space="preserve">Application Conversion Rate:</w:t>
      </w:r>
      <w:r>
        <w:t xml:space="preserve"> </w:t>
      </w:r>
      <w:r>
        <w:t xml:space="preserve">Achieve 25%+ conversion from WeChat engagement to application for Shanghai-based roles.</w:t>
      </w:r>
    </w:p>
    <w:p>
      <w:pPr>
        <w:numPr>
          <w:ilvl w:val="0"/>
          <w:numId w:val="1006"/>
        </w:numPr>
        <w:pStyle w:val="Compact"/>
      </w:pPr>
      <w:r>
        <w:rPr>
          <w:bCs/>
          <w:b/>
        </w:rPr>
        <w:t xml:space="preserve">Cultural Fit Score:</w:t>
      </w:r>
      <w:r>
        <w:t xml:space="preserve"> </w:t>
      </w:r>
      <w:r>
        <w:t xml:space="preserve">Maintain ≥90% retention rate of Financial Analysts through their first 18 months in China Shanghai (vs. industry average of 78%).</w:t>
      </w:r>
    </w:p>
    <w:p>
      <w:pPr>
        <w:numPr>
          <w:ilvl w:val="0"/>
          <w:numId w:val="1006"/>
        </w:numPr>
        <w:pStyle w:val="Compact"/>
      </w:pPr>
      <w:r>
        <w:rPr>
          <w:bCs/>
          <w:b/>
        </w:rPr>
        <w:t xml:space="preserve">Market Relevance Index:</w:t>
      </w:r>
      <w:r>
        <w:t xml:space="preserve"> </w:t>
      </w:r>
      <w:r>
        <w:t xml:space="preserve">Ensure 100% of job descriptions reference current Shanghai regulatory frameworks (e.g., "Experience with SAFE reporting for cross-border investments").</w:t>
      </w:r>
    </w:p>
    <w:bookmarkEnd w:id="29"/>
    <w:bookmarkStart w:id="30" w:name="Xd7f69f1a9e2ab1f6a56ef152aea9c9ca1cd5e8b"/>
    <w:p>
      <w:pPr>
        <w:pStyle w:val="Heading2"/>
      </w:pPr>
      <w:r>
        <w:t xml:space="preserve">Conclusion: Strategic Alignment with Shanghai's Financial Future</w:t>
      </w:r>
    </w:p>
    <w:p>
      <w:pPr>
        <w:pStyle w:val="FirstParagraph"/>
      </w:pPr>
      <w:r>
        <w:t xml:space="preserve">This Marketing Plan transforms the search for a Financial Analyst into a strategic investment in China Shanghai's economic trajectory. By embedding recruitment within the city's financial ecosystem—from regulatory partnerships to cultural integration support—we position our organization as an employer that doesn't just recruit talent, but cultivates future leaders of Shanghai's capital markets. The campaign directly addresses Shanghai's acute need for Financial Analysts who understand both global finance frameworks and China-specific market dynamics, ensuring our candidates deliver immediate value in one of the world's most competitive financial centers.</w:t>
      </w:r>
    </w:p>
    <w:p>
      <w:pPr>
        <w:pStyle w:val="BodyText"/>
      </w:pPr>
      <w:r>
        <w:t xml:space="preserve">As China continues its financial liberalization journey, mastering the recruitment of Financial Analysts for Shanghai isn't merely operational—it's foundational to sustainable growth in the Asian financial powerhouse. This Marketing Plan delivers precisely that strategic advantage.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Recruitment in China Shanghai</dc:title>
  <dc:creator/>
  <dc:language>en</dc:language>
  <cp:keywords/>
  <dcterms:created xsi:type="dcterms:W3CDTF">2026-07-24T05:57:34Z</dcterms:created>
  <dcterms:modified xsi:type="dcterms:W3CDTF">2026-07-24T05:57:34Z</dcterms:modified>
</cp:coreProperties>
</file>

<file path=docProps/custom.xml><?xml version="1.0" encoding="utf-8"?>
<Properties xmlns="http://schemas.openxmlformats.org/officeDocument/2006/custom-properties" xmlns:vt="http://schemas.openxmlformats.org/officeDocument/2006/docPropsVTypes"/>
</file>