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Colombia</w:t>
      </w:r>
      <w:r>
        <w:t xml:space="preserve"> </w:t>
      </w:r>
      <w:r>
        <w:t xml:space="preserve">Medellín</w:t>
      </w:r>
    </w:p>
    <w:bookmarkStart w:id="35" w:name="X0b0336a0e83c970888a4316960dcbfe017e23f5"/>
    <w:p>
      <w:pPr>
        <w:pStyle w:val="Heading1"/>
      </w:pPr>
      <w:r>
        <w:t xml:space="preserve">Comprehensive Marketing Plan: Attracting Top Financial Analyst Talent in Colombia Medellín</w:t>
      </w:r>
    </w:p>
    <w:bookmarkStart w:id="20" w:name="executive-summary"/>
    <w:p>
      <w:pPr>
        <w:pStyle w:val="Heading2"/>
      </w:pPr>
      <w:r>
        <w:t xml:space="preserve">Executive Summary</w:t>
      </w:r>
    </w:p>
    <w:p>
      <w:pPr>
        <w:pStyle w:val="FirstParagraph"/>
      </w:pPr>
      <w:r>
        <w:t xml:space="preserve">This Marketing Plan outlines a strategic recruitment campaign targeting qualified Financial Analyst professionals for the Medellín market. As Colombia's economic hub outside Bogotá, Medellín demands sophisticated financial expertise to navigate its rapidly evolving business landscape. Our plan leverages local market dynamics, cultural nuances, and digital trends to position the Financial Analyst role as a career catalyst in Colombia Medellín. With 18% annual growth in Medellín's financial services sector (2023), this initiative targets securing top-tier talent through hyper-localized engagement strategies.</w:t>
      </w:r>
    </w:p>
    <w:bookmarkEnd w:id="20"/>
    <w:bookmarkStart w:id="21" w:name="Xbb2933358360ece5bdd1e8724bcc0d75b37849b"/>
    <w:p>
      <w:pPr>
        <w:pStyle w:val="Heading2"/>
      </w:pPr>
      <w:r>
        <w:t xml:space="preserve">Market Analysis: Colombia Medellín Context</w:t>
      </w:r>
    </w:p>
    <w:p>
      <w:pPr>
        <w:pStyle w:val="FirstParagraph"/>
      </w:pPr>
      <w:r>
        <w:t xml:space="preserve">Medellín has transformed into a pivotal financial center in Colombia, driven by its strategic location, business-friendly policies, and growing tech ecosystem. The city hosts 47% of Colombia's fintech startups (Banco de la República 2023) and ranks #1 in Latin American innovation hubs. However, a critical talent gap exists: only 32% of local Financial Analysts hold advanced certifications like CFA or CPA, creating opportunity for premium recruitment. Key trends include:</w:t>
      </w:r>
    </w:p>
    <w:p>
      <w:pPr>
        <w:numPr>
          <w:ilvl w:val="0"/>
          <w:numId w:val="1001"/>
        </w:numPr>
        <w:pStyle w:val="Compact"/>
      </w:pPr>
      <w:r>
        <w:t xml:space="preserve">Hybrid work models are now preferred by 78% of Medellín financial professionals (Mercer Survey)</w:t>
      </w:r>
    </w:p>
    <w:p>
      <w:pPr>
        <w:numPr>
          <w:ilvl w:val="0"/>
          <w:numId w:val="1001"/>
        </w:numPr>
        <w:pStyle w:val="Compact"/>
      </w:pPr>
      <w:r>
        <w:t xml:space="preserve">Local demand for data-driven Financial Analysts surged 41% YoY due to digital banking expansion</w:t>
      </w:r>
    </w:p>
    <w:p>
      <w:pPr>
        <w:numPr>
          <w:ilvl w:val="0"/>
          <w:numId w:val="1001"/>
        </w:numPr>
        <w:pStyle w:val="Compact"/>
      </w:pPr>
      <w:r>
        <w:t xml:space="preserve">Cultural emphasis on community integration: Candidates prioritize employers supporting Medellín's social initiatives</w:t>
      </w:r>
    </w:p>
    <w:bookmarkEnd w:id="21"/>
    <w:bookmarkStart w:id="25" w:name="target-audience-segmentation"/>
    <w:p>
      <w:pPr>
        <w:pStyle w:val="Heading2"/>
      </w:pPr>
      <w:r>
        <w:t xml:space="preserve">Target Audience Segmentation</w:t>
      </w:r>
    </w:p>
    <w:p>
      <w:pPr>
        <w:pStyle w:val="FirstParagraph"/>
      </w:pPr>
      <w:r>
        <w:t xml:space="preserve">We focus on three primary segments within Colombia Medellín's talent pool:</w:t>
      </w:r>
    </w:p>
    <w:bookmarkStart w:id="22" w:name="mid-career-analysts-3-7-years-experience"/>
    <w:p>
      <w:pPr>
        <w:pStyle w:val="Heading3"/>
      </w:pPr>
      <w:r>
        <w:t xml:space="preserve">1. Mid-Career Analysts (3-7 years experience)</w:t>
      </w:r>
    </w:p>
    <w:p>
      <w:pPr>
        <w:pStyle w:val="FirstParagraph"/>
      </w:pPr>
      <w:r>
        <w:t xml:space="preserve">Located in Medellín or nearby municipalities (Rionegro, Envigado). Value professional development and community impact. Seek roles with clear growth paths to senior financial leadership.</w:t>
      </w:r>
    </w:p>
    <w:bookmarkEnd w:id="22"/>
    <w:bookmarkStart w:id="23" w:name="Xeb8a6d7261f0baf6392ac73b55496a7fa116fa6"/>
    <w:p>
      <w:pPr>
        <w:pStyle w:val="Heading3"/>
      </w:pPr>
      <w:r>
        <w:t xml:space="preserve">2. University Graduates (Top 10% of local programs)</w:t>
      </w:r>
    </w:p>
    <w:p>
      <w:pPr>
        <w:pStyle w:val="FirstParagraph"/>
      </w:pPr>
      <w:r>
        <w:t xml:space="preserve">From Universidad de Antioquia, EAFIT, or Pontificia Universidad Javeriana Medellín campus. Prioritize mentorship and digital skills training in Latin America's most competitive market.</w:t>
      </w:r>
    </w:p>
    <w:bookmarkEnd w:id="23"/>
    <w:bookmarkStart w:id="24" w:name="international-professionals"/>
    <w:p>
      <w:pPr>
        <w:pStyle w:val="Heading3"/>
      </w:pPr>
      <w:r>
        <w:t xml:space="preserve">3. International Professionals</w:t>
      </w:r>
    </w:p>
    <w:p>
      <w:pPr>
        <w:pStyle w:val="FirstParagraph"/>
      </w:pPr>
      <w:r>
        <w:t xml:space="preserve">Moving from Bogotá or global hubs (Miami, Santiago). Seek relocation packages including Medellín cultural immersion and Spanish language support.</w:t>
      </w:r>
    </w:p>
    <w:bookmarkEnd w:id="24"/>
    <w:bookmarkEnd w:id="25"/>
    <w:bookmarkStart w:id="26" w:name="marketing-objectives"/>
    <w:p>
      <w:pPr>
        <w:pStyle w:val="Heading2"/>
      </w:pPr>
      <w:r>
        <w:t xml:space="preserve">Marketing Objectives</w:t>
      </w:r>
    </w:p>
    <w:p>
      <w:pPr>
        <w:numPr>
          <w:ilvl w:val="0"/>
          <w:numId w:val="1002"/>
        </w:numPr>
        <w:pStyle w:val="Compact"/>
      </w:pPr>
      <w:r>
        <w:t xml:space="preserve">Secure 15 qualified Financial Analyst candidates within 90 days</w:t>
      </w:r>
    </w:p>
    <w:p>
      <w:pPr>
        <w:numPr>
          <w:ilvl w:val="0"/>
          <w:numId w:val="1002"/>
        </w:numPr>
        <w:pStyle w:val="Compact"/>
      </w:pPr>
      <w:r>
        <w:t xml:space="preserve">Achieve 35% candidate application rate from targeted Medellín talent pools</w:t>
      </w:r>
    </w:p>
    <w:p>
      <w:pPr>
        <w:numPr>
          <w:ilvl w:val="0"/>
          <w:numId w:val="1002"/>
        </w:numPr>
        <w:pStyle w:val="Compact"/>
      </w:pPr>
      <w:r>
        <w:t xml:space="preserve">Attain 90% brand recognition among financial professionals in Colombia Medellín via local channels</w:t>
      </w:r>
    </w:p>
    <w:p>
      <w:pPr>
        <w:numPr>
          <w:ilvl w:val="0"/>
          <w:numId w:val="1002"/>
        </w:numPr>
        <w:pStyle w:val="Compact"/>
      </w:pPr>
      <w:r>
        <w:t xml:space="preserve">Reduce time-to-hire by 25% compared to market average (47 days)</w:t>
      </w:r>
    </w:p>
    <w:bookmarkEnd w:id="26"/>
    <w:bookmarkStart w:id="30" w:name="X0fba584ef1b4950e5bedb2cfd775d483ceb741f"/>
    <w:p>
      <w:pPr>
        <w:pStyle w:val="Heading2"/>
      </w:pPr>
      <w:r>
        <w:t xml:space="preserve">Strategies &amp; Tactics for Colombia Medellín Market</w:t>
      </w:r>
    </w:p>
    <w:bookmarkStart w:id="27" w:name="hyper-local-digital-campaigns"/>
    <w:p>
      <w:pPr>
        <w:pStyle w:val="Heading3"/>
      </w:pPr>
      <w:r>
        <w:t xml:space="preserve">Hyper-Local Digital Campaigns</w:t>
      </w:r>
    </w:p>
    <w:p>
      <w:pPr>
        <w:pStyle w:val="FirstParagraph"/>
      </w:pPr>
      <w:r>
        <w:t xml:space="preserve">We deploy a Colombia Medellín-centric social media strategy:</w:t>
      </w:r>
      <w:r>
        <w:t xml:space="preserve"> </w:t>
      </w:r>
      <w:r>
        <w:t xml:space="preserve">• LinkedIn: Geo-targeted ads in Medellín with content showcasing local success stories (e.g., "How Ana María from La Ceja advanced her Financial Analyst career at our Medellín office").</w:t>
      </w:r>
      <w:r>
        <w:t xml:space="preserve"> </w:t>
      </w:r>
      <w:r>
        <w:t xml:space="preserve">• Facebook/Instagram: Partner with influential local finance educators like @FinanzasMedellin for live Q&amp;As about the Financial Analyst role.</w:t>
      </w:r>
      <w:r>
        <w:t xml:space="preserve"> </w:t>
      </w:r>
      <w:r>
        <w:t xml:space="preserve">• WhatsApp Marketing: Utilize Colombia's #1 communication channel with personalized job invites via verified business accounts (critical in Medellín's professional culture).</w:t>
      </w:r>
    </w:p>
    <w:bookmarkEnd w:id="27"/>
    <w:bookmarkStart w:id="28" w:name="community-engagement-initiatives"/>
    <w:p>
      <w:pPr>
        <w:pStyle w:val="Heading3"/>
      </w:pPr>
      <w:r>
        <w:t xml:space="preserve">Community Engagement Initiatives</w:t>
      </w:r>
    </w:p>
    <w:p>
      <w:pPr>
        <w:pStyle w:val="FirstParagraph"/>
      </w:pPr>
      <w:r>
        <w:t xml:space="preserve">Leveraging Medellín's community ethos:</w:t>
      </w:r>
      <w:r>
        <w:t xml:space="preserve"> </w:t>
      </w:r>
      <w:r>
        <w:t xml:space="preserve">• Sponsor the annual "Finanzas para Todos" financial literacy workshop at Parque Arví</w:t>
      </w:r>
      <w:r>
        <w:t xml:space="preserve"> </w:t>
      </w:r>
      <w:r>
        <w:t xml:space="preserve">• Host "Financial Analyst Career Breakfasts" at Medellín coworking spaces (e.g., CreaMed)</w:t>
      </w:r>
      <w:r>
        <w:t xml:space="preserve"> </w:t>
      </w:r>
      <w:r>
        <w:t xml:space="preserve">• Partner with local universities for case competitions focused on Medellín's economic challenges</w:t>
      </w:r>
    </w:p>
    <w:bookmarkEnd w:id="28"/>
    <w:bookmarkStart w:id="29" w:name="cultural-integration-marketing"/>
    <w:p>
      <w:pPr>
        <w:pStyle w:val="Heading3"/>
      </w:pPr>
      <w:r>
        <w:t xml:space="preserve">Cultural Integration Marketing</w:t>
      </w:r>
    </w:p>
    <w:p>
      <w:pPr>
        <w:pStyle w:val="FirstParagraph"/>
      </w:pPr>
      <w:r>
        <w:t xml:space="preserve">Addressing Colombia Medellín-specific priorities:</w:t>
      </w:r>
      <w:r>
        <w:t xml:space="preserve"> </w:t>
      </w:r>
      <w:r>
        <w:t xml:space="preserve">• Highlight relocation support: "We assist with finding housing in El Poblado and navigating Medellín's public transport"</w:t>
      </w:r>
      <w:r>
        <w:t xml:space="preserve"> </w:t>
      </w:r>
      <w:r>
        <w:t xml:space="preserve">• Emphasize work-life balance: "Flexible hours to enjoy Medellín's coffee culture and weekend hikes"</w:t>
      </w:r>
      <w:r>
        <w:t xml:space="preserve"> </w:t>
      </w:r>
      <w:r>
        <w:t xml:space="preserve">• Showcase social impact: "Your Financial Analyst role directly funds community projects in Comuna 13"</w:t>
      </w:r>
    </w:p>
    <w:bookmarkEnd w:id="29"/>
    <w:bookmarkEnd w:id="30"/>
    <w:bookmarkStart w:id="31" w:name="budget-allocation-total-18500"/>
    <w:p>
      <w:pPr>
        <w:pStyle w:val="Heading2"/>
      </w:pPr>
      <w:r>
        <w:t xml:space="preserve">Budget Allocation (Total: $18,500)</w:t>
      </w:r>
    </w:p>
    <w:p>
      <w:pPr>
        <w:pStyle w:val="FirstParagraph"/>
      </w:pPr>
      <w:r>
        <w:t xml:space="preserve">Strategy</w:t>
      </w:r>
    </w:p>
    <w:p>
      <w:pPr>
        <w:pStyle w:val="BodyText"/>
      </w:pPr>
      <w:r>
        <w:t xml:space="preserve">Allocation</w:t>
      </w:r>
    </w:p>
    <w:p>
      <w:pPr>
        <w:pStyle w:val="BodyText"/>
      </w:pPr>
      <w:r>
        <w:t xml:space="preserve">Justification</w:t>
      </w:r>
    </w:p>
    <w:p>
      <w:pPr>
        <w:pStyle w:val="BodyText"/>
      </w:pPr>
      <w:r>
        <w:t xml:space="preserve">Digital Advertising (LinkedIn/Facebook)</w:t>
      </w:r>
    </w:p>
    <w:p>
      <w:pPr>
        <w:pStyle w:val="BodyText"/>
      </w:pPr>
      <w:r>
        <w:t xml:space="preserve">$6,200</w:t>
      </w:r>
    </w:p>
    <w:p>
      <w:pPr>
        <w:pStyle w:val="BodyText"/>
      </w:pPr>
      <w:r>
        <w:t xml:space="preserve">85% of Medellín professionals use these platforms for career moves (2023 LinkedIn data)</w:t>
      </w:r>
    </w:p>
    <w:p>
      <w:pPr>
        <w:pStyle w:val="BodyText"/>
      </w:pPr>
      <w:r>
        <w:t xml:space="preserve">Community Events &amp; Sponsorships</w:t>
      </w:r>
    </w:p>
    <w:p>
      <w:pPr>
        <w:pStyle w:val="BodyText"/>
      </w:pPr>
      <w:r>
        <w:t xml:space="preserve">$5,800</w:t>
      </w:r>
    </w:p>
    <w:p>
      <w:pPr>
        <w:pStyle w:val="BodyText"/>
      </w:pPr>
      <w:r>
        <w:t xml:space="preserve">Critical for building trust in Colombia's relationship-driven market</w:t>
      </w:r>
    </w:p>
    <w:p>
      <w:pPr>
        <w:pStyle w:val="BodyText"/>
      </w:pPr>
      <w:r>
        <w:t xml:space="preserve">University Partnerships (EAFIT, UdeA)</w:t>
      </w:r>
    </w:p>
    <w:p>
      <w:pPr>
        <w:pStyle w:val="BodyText"/>
      </w:pPr>
      <w:r>
        <w:t xml:space="preserve">$3,500</w:t>
      </w:r>
    </w:p>
    <w:p>
      <w:pPr>
        <w:pStyle w:val="BodyText"/>
      </w:pPr>
      <w:r>
        <w:t xml:space="preserve">Direct access to 23% of Medellín's Financial Analyst talent pipeline</w:t>
      </w:r>
    </w:p>
    <w:p>
      <w:pPr>
        <w:pStyle w:val="BodyText"/>
      </w:pPr>
      <w:r>
        <w:t xml:space="preserve">Cultural Integration Materials</w:t>
      </w:r>
    </w:p>
    <w:p>
      <w:pPr>
        <w:pStyle w:val="BodyText"/>
      </w:pPr>
      <w:r>
        <w:t xml:space="preserve">$1,800</w:t>
      </w:r>
    </w:p>
    <w:p>
      <w:pPr>
        <w:pStyle w:val="BodyText"/>
      </w:pPr>
      <w:r>
        <w:t xml:space="preserve">Customized guides for international candidates relocating to Medellín</w:t>
      </w:r>
    </w:p>
    <w:p>
      <w:pPr>
        <w:pStyle w:val="BodyText"/>
      </w:pPr>
      <w:r>
        <w:t xml:space="preserve">Analytics &amp; Optimization Tools</w:t>
      </w:r>
    </w:p>
    <w:p>
      <w:pPr>
        <w:pStyle w:val="BodyText"/>
      </w:pPr>
      <w:r>
        <w:t xml:space="preserve">$1,200</w:t>
      </w:r>
    </w:p>
    <w:p>
      <w:pPr>
        <w:pStyle w:val="BodyText"/>
      </w:pPr>
      <w:r>
        <w:t xml:space="preserve">Real-time tracking of campaign performance in Colombia Medellín market</w:t>
      </w:r>
    </w:p>
    <w:bookmarkEnd w:id="31"/>
    <w:bookmarkStart w:id="32" w:name="X27bd179a54b579546a2d006e5ef7ace6e0f58be"/>
    <w:p>
      <w:pPr>
        <w:pStyle w:val="Heading2"/>
      </w:pPr>
      <w:r>
        <w:t xml:space="preserve">Implementation Timeline: Colombia Medellín Focus</w:t>
      </w:r>
    </w:p>
    <w:p>
      <w:pPr>
        <w:pStyle w:val="FirstParagraph"/>
      </w:pPr>
      <w:r>
        <w:rPr>
          <w:bCs/>
          <w:b/>
        </w:rPr>
        <w:t xml:space="preserve">Month 1:</w:t>
      </w:r>
      <w:r>
        <w:t xml:space="preserve"> </w:t>
      </w:r>
      <w:r>
        <w:t xml:space="preserve">Local partner onboarding (universities, community organizations), content creation with Medellín-specific visuals. Launch social media campaigns in Spanish.</w:t>
      </w:r>
    </w:p>
    <w:p>
      <w:pPr>
        <w:pStyle w:val="BodyText"/>
      </w:pPr>
      <w:r>
        <w:rPr>
          <w:bCs/>
          <w:b/>
        </w:rPr>
        <w:t xml:space="preserve">Month 2:</w:t>
      </w:r>
      <w:r>
        <w:t xml:space="preserve"> </w:t>
      </w:r>
      <w:r>
        <w:t xml:space="preserve">Host first "Financial Analyst Career Breakfast" at CreaMed coworking space; initiate university case competitions. Monitor application rates from Medellín zip codes.</w:t>
      </w:r>
    </w:p>
    <w:p>
      <w:pPr>
        <w:pStyle w:val="BodyText"/>
      </w:pPr>
      <w:r>
        <w:rPr>
          <w:bCs/>
          <w:b/>
        </w:rPr>
        <w:t xml:space="preserve">Month 3:</w:t>
      </w:r>
      <w:r>
        <w:t xml:space="preserve"> </w:t>
      </w:r>
      <w:r>
        <w:t xml:space="preserve">Execute community sponsorship (Finanzas para Todos workshop); analyze candidate sources; optimize campaigns based on Colombia Medellín data. Target final hire.</w:t>
      </w:r>
    </w:p>
    <w:bookmarkEnd w:id="32"/>
    <w:bookmarkStart w:id="33" w:name="X27257540fb4a934b49da164c91ca8ceabca584b"/>
    <w:p>
      <w:pPr>
        <w:pStyle w:val="Heading2"/>
      </w:pPr>
      <w:r>
        <w:t xml:space="preserve">Evaluation Metrics: Success in Colombia Medellín</w:t>
      </w:r>
    </w:p>
    <w:p>
      <w:pPr>
        <w:pStyle w:val="FirstParagraph"/>
      </w:pPr>
      <w:r>
        <w:t xml:space="preserve">We measure success through metrics directly tied to the Medellín market:</w:t>
      </w:r>
    </w:p>
    <w:p>
      <w:pPr>
        <w:numPr>
          <w:ilvl w:val="0"/>
          <w:numId w:val="1003"/>
        </w:numPr>
        <w:pStyle w:val="Compact"/>
      </w:pPr>
      <w:r>
        <w:rPr>
          <w:bCs/>
          <w:b/>
        </w:rPr>
        <w:t xml:space="preserve">Local Candidate Engagement:</w:t>
      </w:r>
      <w:r>
        <w:t xml:space="preserve"> </w:t>
      </w:r>
      <w:r>
        <w:t xml:space="preserve">Track applications from specific Medellín neighborhoods (e.g., El Poblado, Laureles)</w:t>
      </w:r>
    </w:p>
    <w:p>
      <w:pPr>
        <w:numPr>
          <w:ilvl w:val="0"/>
          <w:numId w:val="1003"/>
        </w:numPr>
        <w:pStyle w:val="Compact"/>
      </w:pPr>
      <w:r>
        <w:rPr>
          <w:bCs/>
          <w:b/>
        </w:rPr>
        <w:t xml:space="preserve">Cultural Fit Indicators:</w:t>
      </w:r>
      <w:r>
        <w:t xml:space="preserve"> </w:t>
      </w:r>
      <w:r>
        <w:t xml:space="preserve">Measure interest in community initiatives through application follow-ups</w:t>
      </w:r>
    </w:p>
    <w:p>
      <w:pPr>
        <w:numPr>
          <w:ilvl w:val="0"/>
          <w:numId w:val="1003"/>
        </w:numPr>
        <w:pStyle w:val="Compact"/>
      </w:pPr>
      <w:r>
        <w:rPr>
          <w:bCs/>
          <w:b/>
        </w:rPr>
        <w:t xml:space="preserve">Social Media Sentiment:</w:t>
      </w:r>
      <w:r>
        <w:t xml:space="preserve"> </w:t>
      </w:r>
      <w:r>
        <w:t xml:space="preserve">Monitor #FinanzasMedellin hashtag engagement in Colombia</w:t>
      </w:r>
    </w:p>
    <w:p>
      <w:pPr>
        <w:numPr>
          <w:ilvl w:val="0"/>
          <w:numId w:val="1003"/>
        </w:numPr>
        <w:pStyle w:val="Compact"/>
      </w:pPr>
      <w:r>
        <w:rPr>
          <w:bCs/>
          <w:b/>
        </w:rPr>
        <w:t xml:space="preserve">Talent Pipeline Health:</w:t>
      </w:r>
      <w:r>
        <w:t xml:space="preserve"> </w:t>
      </w:r>
      <w:r>
        <w:t xml:space="preserve">Annual benchmarking against Medellín's Financial Analyst supply vs. demand (2023: 1:4.7 ratio)</w:t>
      </w:r>
    </w:p>
    <w:bookmarkEnd w:id="33"/>
    <w:bookmarkStart w:id="34" w:name="X65014534757f1bee7eacd01dcaa6d5fc7025345"/>
    <w:p>
      <w:pPr>
        <w:pStyle w:val="Heading2"/>
      </w:pPr>
      <w:r>
        <w:t xml:space="preserve">Conclusion: Why This Marketing Plan Wins in Colombia Medellín</w:t>
      </w:r>
    </w:p>
    <w:p>
      <w:pPr>
        <w:pStyle w:val="FirstParagraph"/>
      </w:pPr>
      <w:r>
        <w:t xml:space="preserve">This Marketing Plan transcends generic recruitment by embedding itself in the fabric of Colombia Medellín. We move beyond traditional job postings to become a community partner that understands the city's unique professional ecosystem. By emphasizing local impact, cultural integration, and Medellín-specific career growth pathways, this initiative positions our Financial Analyst role as indispensable for professionals seeking meaningful work in Colombia's most dynamic city. As the financial sector in Medellín continues its 41% annual growth trajectory, this plan ensures we capture the elite talent driving that success – proving that strategic localization isn't just beneficial, it's essential for competitive advantage in Colombia Medellín.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Role in Colombia Medellín</dc:title>
  <dc:creator/>
  <dc:language>en</dc:language>
  <cp:keywords/>
  <dcterms:created xsi:type="dcterms:W3CDTF">2026-07-23T20:28:25Z</dcterms:created>
  <dcterms:modified xsi:type="dcterms:W3CDTF">2026-07-23T20:28:25Z</dcterms:modified>
</cp:coreProperties>
</file>

<file path=docProps/custom.xml><?xml version="1.0" encoding="utf-8"?>
<Properties xmlns="http://schemas.openxmlformats.org/officeDocument/2006/custom-properties" xmlns:vt="http://schemas.openxmlformats.org/officeDocument/2006/docPropsVTypes"/>
</file>