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w:t>
      </w:r>
    </w:p>
    <w:bookmarkStart w:id="27" w:name="X5113ecc08efd275aad282ff02c771b48f812d24"/>
    <w:p>
      <w:pPr>
        <w:pStyle w:val="Heading1"/>
      </w:pPr>
      <w:r>
        <w:t xml:space="preserve">Strategic Marketing Plan for Financial Analysts in Ghana Accra: Driving Economic Growth Through Data Excellence</w:t>
      </w:r>
    </w:p>
    <w:p>
      <w:pPr>
        <w:pStyle w:val="FirstParagraph"/>
      </w:pPr>
      <w:r>
        <w:t xml:space="preserve">This comprehensive Marketing Plan outlines a targeted strategy to position and recruit top-tier</w:t>
      </w:r>
      <w:r>
        <w:t xml:space="preserve"> </w:t>
      </w:r>
      <w:r>
        <w:rPr>
          <w:bCs/>
          <w:b/>
        </w:rPr>
        <w:t xml:space="preserve">Financial Analyst</w:t>
      </w:r>
      <w:r>
        <w:t xml:space="preserve"> </w:t>
      </w:r>
      <w:r>
        <w:t xml:space="preserve">professionals within the dynamic economic landscape of</w:t>
      </w:r>
      <w:r>
        <w:t xml:space="preserve"> </w:t>
      </w:r>
      <w:r>
        <w:rPr>
          <w:bCs/>
          <w:b/>
        </w:rPr>
        <w:t xml:space="preserve">Ghana Accra</w:t>
      </w:r>
      <w:r>
        <w:t xml:space="preserve">. As Accra emerges as West Africa's premier financial hub, driven by robust banking sector expansion, fintech innovation, and regulatory reforms under the Bank of Ghana (BoG), demand for skilled Financial Analysts has surged. This plan details how to attract, develop, and retain these critical talent assets to fuel sustainable growth across Accra's business ecosystem.</w:t>
      </w:r>
    </w:p>
    <w:bookmarkStart w:id="20" w:name="X819ae8f3995fe700d82bb99122a7c67144610f6"/>
    <w:p>
      <w:pPr>
        <w:pStyle w:val="Heading2"/>
      </w:pPr>
      <w:r>
        <w:t xml:space="preserve">Market Analysis: The Ghana Accra Imperative</w:t>
      </w:r>
    </w:p>
    <w:p>
      <w:pPr>
        <w:pStyle w:val="FirstParagraph"/>
      </w:pPr>
      <w:r>
        <w:t xml:space="preserve">Ghana's economy is experiencing a pivotal transformation. Accra, as the nation's capital and financial center, hosts over 60% of Ghana’s banking institutions, major insurance companies (like Prudential), and leading fintech startups (e.g., Migo, Branch). The BoG's ongoing initiatives—such as the Financial Inclusion Strategy 2023-2027 and enhanced capital market regulations—create an urgent need for</w:t>
      </w:r>
      <w:r>
        <w:t xml:space="preserve"> </w:t>
      </w:r>
      <w:r>
        <w:rPr>
          <w:bCs/>
          <w:b/>
        </w:rPr>
        <w:t xml:space="preserve">Financial Analyst</w:t>
      </w:r>
      <w:r>
        <w:t xml:space="preserve">s who understand local nuances: high inflation (averaging 35% in 2023), FX volatility, agricultural sector finance, and mobile money integration. A recent World Bank report highlights that Ghana’s financial sector growth is directly correlated with data-driven decision-making, making Financial Analysts indispensable. However, a skills gap persists: only 18% of Accra-based firms report having adequately staffed financial analysis teams (Ghana Statistical Service, 2023). This gap represents a critical market opportunity for our</w:t>
      </w:r>
      <w:r>
        <w:t xml:space="preserve"> </w:t>
      </w:r>
      <w:r>
        <w:rPr>
          <w:bCs/>
          <w:b/>
        </w:rPr>
        <w:t xml:space="preserve">Marketing Plan</w:t>
      </w:r>
      <w:r>
        <w:t xml:space="preserve">.</w:t>
      </w:r>
    </w:p>
    <w:bookmarkEnd w:id="20"/>
    <w:bookmarkStart w:id="21" w:name="target-audience-value-proposition"/>
    <w:p>
      <w:pPr>
        <w:pStyle w:val="Heading2"/>
      </w:pPr>
      <w:r>
        <w:t xml:space="preserve">Target Audience &amp; Value Proposition</w:t>
      </w:r>
    </w:p>
    <w:p>
      <w:pPr>
        <w:pStyle w:val="FirstParagraph"/>
      </w:pPr>
      <w:r>
        <w:t xml:space="preserve">This Marketing Plan targets two primary audiences:</w:t>
      </w:r>
    </w:p>
    <w:p>
      <w:pPr>
        <w:numPr>
          <w:ilvl w:val="0"/>
          <w:numId w:val="1001"/>
        </w:numPr>
        <w:pStyle w:val="Compact"/>
      </w:pPr>
      <w:r>
        <w:rPr>
          <w:bCs/>
          <w:b/>
        </w:rPr>
        <w:t xml:space="preserve">Employers in Accra:</w:t>
      </w:r>
      <w:r>
        <w:t xml:space="preserve"> </w:t>
      </w:r>
      <w:r>
        <w:t xml:space="preserve">Banks (Stanbic, GCB), multinationals (Unilever Ghana, MTN), and fast-growing fintechs seeking analysts who grasp Ghanaian market volatility, BoG compliance, and local consumer behavior.</w:t>
      </w:r>
    </w:p>
    <w:p>
      <w:pPr>
        <w:numPr>
          <w:ilvl w:val="0"/>
          <w:numId w:val="1001"/>
        </w:numPr>
        <w:pStyle w:val="Compact"/>
      </w:pPr>
      <w:r>
        <w:rPr>
          <w:bCs/>
          <w:b/>
        </w:rPr>
        <w:t xml:space="preserve">Potential Financial Analysts:</w:t>
      </w:r>
      <w:r>
        <w:t xml:space="preserve"> </w:t>
      </w:r>
      <w:r>
        <w:t xml:space="preserve">Graduates from Accra-based universities (KNUST, UCC) with finance/tech degrees; mid-career professionals transitioning from Lagos or South Africa seeking stability in Ghana’s rising market.</w:t>
      </w:r>
    </w:p>
    <w:p>
      <w:pPr>
        <w:pStyle w:val="FirstParagraph"/>
      </w:pPr>
      <w:r>
        <w:t xml:space="preserve">Our unique value proposition centers on</w:t>
      </w:r>
      <w:r>
        <w:t xml:space="preserve"> </w:t>
      </w:r>
      <w:r>
        <w:rPr>
          <w:iCs/>
          <w:i/>
        </w:rPr>
        <w:t xml:space="preserve">localized expertise</w:t>
      </w:r>
      <w:r>
        <w:t xml:space="preserve">: We don’t just recruit Financial Analysts—we partner with Accra businesses to build teams that speak the language of Ghana’s economy. Our program includes mandatory training on:</w:t>
      </w:r>
    </w:p>
    <w:p>
      <w:pPr>
        <w:numPr>
          <w:ilvl w:val="0"/>
          <w:numId w:val="1002"/>
        </w:numPr>
        <w:pStyle w:val="Compact"/>
      </w:pPr>
      <w:r>
        <w:t xml:space="preserve">Ghanaian tax law (e.g., VAT adjustments)</w:t>
      </w:r>
    </w:p>
    <w:p>
      <w:pPr>
        <w:numPr>
          <w:ilvl w:val="0"/>
          <w:numId w:val="1002"/>
        </w:numPr>
        <w:pStyle w:val="Compact"/>
      </w:pPr>
      <w:r>
        <w:t xml:space="preserve">BoG reporting frameworks</w:t>
      </w:r>
    </w:p>
    <w:p>
      <w:pPr>
        <w:numPr>
          <w:ilvl w:val="0"/>
          <w:numId w:val="1002"/>
        </w:numPr>
        <w:pStyle w:val="Compact"/>
      </w:pPr>
      <w:r>
        <w:t xml:space="preserve">Digital payment trends (Mobile Money penetration: 82% in Accra)</w:t>
      </w:r>
    </w:p>
    <w:bookmarkEnd w:id="21"/>
    <w:bookmarkStart w:id="22" w:name="marketing-strategies-for-ghana-accra"/>
    <w:p>
      <w:pPr>
        <w:pStyle w:val="Heading2"/>
      </w:pPr>
      <w:r>
        <w:t xml:space="preserve">Marketing Strategies for Ghana Accra</w:t>
      </w:r>
    </w:p>
    <w:p>
      <w:pPr>
        <w:pStyle w:val="FirstParagraph"/>
      </w:pPr>
      <w:r>
        <w:rPr>
          <w:bCs/>
          <w:b/>
        </w:rPr>
        <w:t xml:space="preserve">1. Hyper-Local Talent Sourcing:</w:t>
      </w:r>
      <w:r>
        <w:t xml:space="preserve"> </w:t>
      </w:r>
      <w:r>
        <w:t xml:space="preserve">Partner with key institutions in Accra: KNUST’s Business School, University of Ghana Finance Club, and the Ghana Institute of Management and Public Administration (GIMPA). We will sponsor "Accra Financial Analytics Competitions" at these universities, judged by industry leaders from Stanbic Bank and Fidelity Bank. This positions us as a community anchor while identifying local talent early.</w:t>
      </w:r>
    </w:p>
    <w:p>
      <w:pPr>
        <w:pStyle w:val="BodyText"/>
      </w:pPr>
      <w:r>
        <w:rPr>
          <w:bCs/>
          <w:b/>
        </w:rPr>
        <w:t xml:space="preserve">2. Industry-Specific Employer Outreach:</w:t>
      </w:r>
      <w:r>
        <w:t xml:space="preserve"> </w:t>
      </w:r>
      <w:r>
        <w:t xml:space="preserve">Target Accra-based employers through tailored engagement:</w:t>
      </w:r>
    </w:p>
    <w:p>
      <w:pPr>
        <w:numPr>
          <w:ilvl w:val="0"/>
          <w:numId w:val="1003"/>
        </w:numPr>
        <w:pStyle w:val="Compact"/>
      </w:pPr>
      <w:r>
        <w:t xml:space="preserve">Host quarterly "Accra Finance Insights" roundtables at the Accra International Conference Centre, featuring BoG officials and CFOs discussing regulatory shifts.</w:t>
      </w:r>
    </w:p>
    <w:p>
      <w:pPr>
        <w:numPr>
          <w:ilvl w:val="0"/>
          <w:numId w:val="1003"/>
        </w:numPr>
        <w:pStyle w:val="Compact"/>
      </w:pPr>
      <w:r>
        <w:t xml:space="preserve">Create a digital portal showcasing success stories: "How [Bank X] cut loan defaults by 22% using Accra-based Financial Analysts."</w:t>
      </w:r>
    </w:p>
    <w:p>
      <w:pPr>
        <w:pStyle w:val="FirstParagraph"/>
      </w:pPr>
      <w:r>
        <w:rPr>
          <w:bCs/>
          <w:b/>
        </w:rPr>
        <w:t xml:space="preserve">3. Digital Campaign in Ghana Context:</w:t>
      </w:r>
      <w:r>
        <w:t xml:space="preserve"> </w:t>
      </w:r>
      <w:r>
        <w:t xml:space="preserve">Leverage platforms where Accra professionals are active. Run LinkedIn campaigns targeting keywords like "Financial Analyst job in Accra," "Ghana finance roles," with content explaining how our analysts reduce operational risks specific to Ghana—e.g., "Understanding Cocoa Price Volatility for Agri-Finance Teams."</w:t>
      </w:r>
    </w:p>
    <w:p>
      <w:pPr>
        <w:pStyle w:val="BodyText"/>
      </w:pPr>
      <w:r>
        <w:rPr>
          <w:bCs/>
          <w:b/>
        </w:rPr>
        <w:t xml:space="preserve">4. Competitive Compensation Benchmarking:</w:t>
      </w:r>
      <w:r>
        <w:t xml:space="preserve"> </w:t>
      </w:r>
      <w:r>
        <w:t xml:space="preserve">Research shows Accra Financial Analyst salaries lag behind Lagos by 15%. Our plan includes offering performance-linked bonuses tied to Ghanaian KPIs (e.g., 5% bonus for analysts improving BoG compliance speed). We’ll publish an annual "Accra Finance Salary Report" to build transparency.</w:t>
      </w:r>
    </w:p>
    <w:bookmarkEnd w:id="22"/>
    <w:bookmarkStart w:id="23"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KNUST, GIMPA, and Accra Chamber of Commerce. Launch university competitions and employer roundtables.</w:t>
      </w:r>
    </w:p>
    <w:p>
      <w:pPr>
        <w:pStyle w:val="BodyText"/>
      </w:pPr>
      <w:r>
        <w:rPr>
          <w:bCs/>
          <w:b/>
        </w:rPr>
        <w:t xml:space="preserve">Months 4-6:</w:t>
      </w:r>
      <w:r>
        <w:t xml:space="preserve"> </w:t>
      </w:r>
      <w:r>
        <w:t xml:space="preserve">Deploy digital campaigns; pilot the Ghana-specific training module. Secure first placements at 5 Accra-based firms.</w:t>
      </w:r>
    </w:p>
    <w:p>
      <w:pPr>
        <w:pStyle w:val="BodyText"/>
      </w:pPr>
      <w:r>
        <w:rPr>
          <w:bCs/>
          <w:b/>
        </w:rPr>
        <w:t xml:space="preserve">Months 7-12:</w:t>
      </w:r>
      <w:r>
        <w:t xml:space="preserve"> </w:t>
      </w:r>
      <w:r>
        <w:t xml:space="preserve">Scale to all major Accra banks/fintechs. Publish first annual salary report. Target: Place 150 Financial Analysts in Accra by Q4 2024.</w:t>
      </w:r>
    </w:p>
    <w:bookmarkEnd w:id="23"/>
    <w:bookmarkStart w:id="24" w:name="measuring-success-ghana-specific-kpis"/>
    <w:p>
      <w:pPr>
        <w:pStyle w:val="Heading2"/>
      </w:pPr>
      <w:r>
        <w:t xml:space="preserve">Measuring Success: Ghana-Specific KPIs</w:t>
      </w:r>
    </w:p>
    <w:p>
      <w:pPr>
        <w:pStyle w:val="FirstParagraph"/>
      </w:pPr>
      <w:r>
        <w:t xml:space="preserve">We will track metrics that reflect real impact in the</w:t>
      </w:r>
      <w:r>
        <w:t xml:space="preserve"> </w:t>
      </w:r>
      <w:r>
        <w:rPr>
          <w:bCs/>
          <w:b/>
        </w:rPr>
        <w:t xml:space="preserve">Ghana Accra</w:t>
      </w:r>
      <w:r>
        <w:t xml:space="preserve"> </w:t>
      </w:r>
      <w:r>
        <w:t xml:space="preserve">market:</w:t>
      </w:r>
    </w:p>
    <w:p>
      <w:pPr>
        <w:numPr>
          <w:ilvl w:val="0"/>
          <w:numId w:val="1004"/>
        </w:numPr>
        <w:pStyle w:val="Compact"/>
      </w:pPr>
      <w:r>
        <w:rPr>
          <w:bCs/>
          <w:b/>
        </w:rPr>
        <w:t xml:space="preserve">Talent Acquisition Rate:</w:t>
      </w:r>
      <w:r>
        <w:t xml:space="preserve"> </w:t>
      </w:r>
      <w:r>
        <w:t xml:space="preserve">% of placements within 90 days (Target: 85% for Accra roles).</w:t>
      </w:r>
    </w:p>
    <w:p>
      <w:pPr>
        <w:numPr>
          <w:ilvl w:val="0"/>
          <w:numId w:val="1004"/>
        </w:numPr>
        <w:pStyle w:val="Compact"/>
      </w:pPr>
      <w:r>
        <w:rPr>
          <w:bCs/>
          <w:b/>
        </w:rPr>
        <w:t xml:space="preserve">Employer Retention Rate:</w:t>
      </w:r>
      <w:r>
        <w:t xml:space="preserve"> </w:t>
      </w:r>
      <w:r>
        <w:t xml:space="preserve">% of clients retaining analysts beyond 12 months (Target: 75%+).</w:t>
      </w:r>
    </w:p>
    <w:p>
      <w:pPr>
        <w:numPr>
          <w:ilvl w:val="0"/>
          <w:numId w:val="1004"/>
        </w:numPr>
        <w:pStyle w:val="Compact"/>
      </w:pPr>
      <w:r>
        <w:rPr>
          <w:bCs/>
          <w:b/>
        </w:rPr>
        <w:t xml:space="preserve">Ghana Market Impact:</w:t>
      </w:r>
      <w:r>
        <w:t xml:space="preserve"> </w:t>
      </w:r>
      <w:r>
        <w:t xml:space="preserve">Reduction in BoG reporting errors by placed analysts (measured via employer feedback).</w:t>
      </w:r>
    </w:p>
    <w:bookmarkEnd w:id="24"/>
    <w:bookmarkStart w:id="25" w:name="Xd3af8728ab8968c15764bf6325c1e05d11b16a0"/>
    <w:p>
      <w:pPr>
        <w:pStyle w:val="Heading2"/>
      </w:pPr>
      <w:r>
        <w:t xml:space="preserve">The Strategic Advantage: Why This Plan Wins in Accra</w:t>
      </w:r>
    </w:p>
    <w:p>
      <w:pPr>
        <w:pStyle w:val="FirstParagraph"/>
      </w:pPr>
      <w:r>
        <w:t xml:space="preserve">Unlike generic recruitment firms, this Marketing Plan is engineered for Ghana’s realities. We acknowledge that an Accra-based Financial Analyst must navigate:</w:t>
      </w:r>
    </w:p>
    <w:p>
      <w:pPr>
        <w:numPr>
          <w:ilvl w:val="0"/>
          <w:numId w:val="1005"/>
        </w:numPr>
        <w:pStyle w:val="Compact"/>
      </w:pPr>
      <w:r>
        <w:t xml:space="preserve">The unique interplay of traditional banks (e.g., Ecobank) and mobile money giants (MTN, Vodafone).</w:t>
      </w:r>
    </w:p>
    <w:p>
      <w:pPr>
        <w:numPr>
          <w:ilvl w:val="0"/>
          <w:numId w:val="1005"/>
        </w:numPr>
        <w:pStyle w:val="Compact"/>
      </w:pPr>
      <w:r>
        <w:t xml:space="preserve">Seasonal economic shifts tied to cocoa exports.</w:t>
      </w:r>
    </w:p>
    <w:p>
      <w:pPr>
        <w:numPr>
          <w:ilvl w:val="0"/>
          <w:numId w:val="1005"/>
        </w:numPr>
        <w:pStyle w:val="Compact"/>
      </w:pPr>
      <w:r>
        <w:t xml:space="preserve">Cultural nuances in stakeholder communication within Ghanaian corporate culture.</w:t>
      </w:r>
    </w:p>
    <w:p>
      <w:pPr>
        <w:pStyle w:val="FirstParagraph"/>
      </w:pPr>
      <w:r>
        <w:t xml:space="preserve">By embedding these factors into every step of our recruitment and development process—rather than treating Financial Analysts as interchangeable resources—we create unmatched value. This isn’t just a Marketing Plan; it’s an investment in Accra’s financial resilience. As Ghana accelerates toward its $100 billion economy goal (IMF, 2024), businesses that deploy locally attuned Financial Analysts will lead the charge.</w:t>
      </w:r>
    </w:p>
    <w:bookmarkEnd w:id="25"/>
    <w:bookmarkStart w:id="26" w:name="Xfc288cb40a23bbaa62437cdbfdb8833e2868e3e"/>
    <w:p>
      <w:pPr>
        <w:pStyle w:val="Heading2"/>
      </w:pPr>
      <w:r>
        <w:t xml:space="preserve">Conclusion: Building Accra's Financial Future</w:t>
      </w:r>
    </w:p>
    <w:p>
      <w:pPr>
        <w:pStyle w:val="FirstParagraph"/>
      </w:pPr>
      <w:r>
        <w:t xml:space="preserve">This Marketing Plan for Financial Analysts in Ghana Accra is a catalyst, not a tactic. It transforms how financial talent is sourced and deployed in one of Africa’s most promising markets. By prioritizing deep contextual understanding over generic recruitment, we position our clients to outperform competitors navigating Ghana’s complex economic terrain. The result? A thriving ecosystem where Financial Analysts don’t just analyze data—they drive Accra’s next chapter of growth. The time to invest in</w:t>
      </w:r>
      <w:r>
        <w:t xml:space="preserve"> </w:t>
      </w:r>
      <w:r>
        <w:rPr>
          <w:bCs/>
          <w:b/>
        </w:rPr>
        <w:t xml:space="preserve">Financial Analyst</w:t>
      </w:r>
      <w:r>
        <w:t xml:space="preserve"> </w:t>
      </w:r>
      <w:r>
        <w:t xml:space="preserve">excellence in</w:t>
      </w:r>
      <w:r>
        <w:t xml:space="preserve"> </w:t>
      </w:r>
      <w:r>
        <w:rPr>
          <w:bCs/>
          <w:b/>
        </w:rPr>
        <w:t xml:space="preserve">Ghana Accra</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Analysts in Ghana Accra</dc:title>
  <dc:creator/>
  <dc:language>en</dc:language>
  <cp:keywords/>
  <dcterms:created xsi:type="dcterms:W3CDTF">2026-07-24T03:39:08Z</dcterms:created>
  <dcterms:modified xsi:type="dcterms:W3CDTF">2026-07-24T03:39:08Z</dcterms:modified>
</cp:coreProperties>
</file>

<file path=docProps/custom.xml><?xml version="1.0" encoding="utf-8"?>
<Properties xmlns="http://schemas.openxmlformats.org/officeDocument/2006/custom-properties" xmlns:vt="http://schemas.openxmlformats.org/officeDocument/2006/docPropsVTypes"/>
</file>